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41020147"/>
        <w:docPartObj>
          <w:docPartGallery w:val="Cover Pages"/>
          <w:docPartUnique/>
        </w:docPartObj>
      </w:sdtPr>
      <w:sdtEndPr>
        <w:rPr>
          <w:color w:val="0D0D0D"/>
        </w:rPr>
      </w:sdtEndPr>
      <w:sdtContent>
        <w:p w:rsidR="00F35748" w:rsidRDefault="001951AE">
          <w:r>
            <w:rPr>
              <w:noProof/>
              <w:lang w:val="en-GB"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9434830" cy="688467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4830" cy="688467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4FDF" w:rsidRDefault="007C4FD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C4FDF" w:rsidRDefault="007C4FD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Pupil premium strategy 2017-18</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cx="http://schemas.microsoft.com/office/drawing/2014/chartex">
                <w:pict>
                  <v:group id="Group 193" o:spid="_x0000_s1026" style="position:absolute;margin-left:0;margin-top:0;width:742.9pt;height:542.1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7C4FDF" w:rsidRDefault="007C4FD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7C4FDF" w:rsidRDefault="007C4FD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Pupil premium strategy 2017-18</w:t>
                                </w:r>
                              </w:p>
                            </w:sdtContent>
                          </w:sdt>
                        </w:txbxContent>
                      </v:textbox>
                    </v:shape>
                    <w10:wrap anchorx="page" anchory="page"/>
                  </v:group>
                </w:pict>
              </mc:Fallback>
            </mc:AlternateContent>
          </w:r>
        </w:p>
        <w:p w:rsidR="00F35748" w:rsidRDefault="002C21B0">
          <w:pPr>
            <w:rPr>
              <w:color w:val="0D0D0D"/>
              <w:sz w:val="24"/>
              <w:szCs w:val="24"/>
            </w:rPr>
          </w:pPr>
          <w:r>
            <w:rPr>
              <w:noProof/>
              <w:color w:val="0D0D0D"/>
              <w:lang w:val="en-GB" w:eastAsia="en-GB"/>
            </w:rPr>
            <mc:AlternateContent>
              <mc:Choice Requires="wps">
                <w:drawing>
                  <wp:anchor distT="0" distB="0" distL="114300" distR="114300" simplePos="0" relativeHeight="251660288" behindDoc="0" locked="0" layoutInCell="1" allowOverlap="1">
                    <wp:simplePos x="0" y="0"/>
                    <wp:positionH relativeFrom="column">
                      <wp:posOffset>4387850</wp:posOffset>
                    </wp:positionH>
                    <wp:positionV relativeFrom="paragraph">
                      <wp:posOffset>1985645</wp:posOffset>
                    </wp:positionV>
                    <wp:extent cx="13144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14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FDF" w:rsidRPr="002C21B0" w:rsidRDefault="007C4FDF" w:rsidP="00327EAE">
                                <w:pPr>
                                  <w:jc w:val="center"/>
                                  <w:rPr>
                                    <w:lang w:val="en-GB"/>
                                  </w:rPr>
                                </w:pPr>
                                <w:r>
                                  <w:rPr>
                                    <w:lang w:val="en-GB"/>
                                  </w:rPr>
                                  <w:t>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id="Text Box 5" o:spid="_x0000_s1030" type="#_x0000_t202" style="position:absolute;margin-left:345.5pt;margin-top:156.35pt;width:103.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" fillcolor="white [3201]" strokeweight=".5pt">
                    <v:textbox>
                      <w:txbxContent>
                        <w:p w:rsidR="007C4FDF" w:rsidRPr="002C21B0" w:rsidRDefault="007C4FDF" w:rsidP="00327EAE">
                          <w:pPr>
                            <w:jc w:val="center"/>
                            <w:rPr>
                              <w:lang w:val="en-GB"/>
                            </w:rPr>
                          </w:pPr>
                          <w:r>
                            <w:rPr>
                              <w:lang w:val="en-GB"/>
                            </w:rPr>
                            <w:t>July 2018</w:t>
                          </w:r>
                        </w:p>
                      </w:txbxContent>
                    </v:textbox>
                  </v:shape>
                </w:pict>
              </mc:Fallback>
            </mc:AlternateContent>
          </w:r>
          <w:r w:rsidR="00F35748">
            <w:rPr>
              <w:color w:val="0D0D0D"/>
            </w:rPr>
            <w:br w:type="page"/>
          </w:r>
        </w:p>
      </w:sdtContent>
    </w:sdt>
    <w:p w:rsidR="006E4CCB" w:rsidRDefault="006E4CCB">
      <w:pPr>
        <w:pStyle w:val="BodyText"/>
        <w:spacing w:before="6"/>
        <w:rPr>
          <w:rFonts w:ascii="Times New Roman"/>
          <w:sz w:val="3"/>
        </w:rPr>
      </w:pPr>
    </w:p>
    <w:p w:rsidR="006E4CCB" w:rsidRDefault="00A447B9">
      <w:pPr>
        <w:pStyle w:val="BodyText"/>
        <w:spacing w:before="92"/>
        <w:ind w:left="217"/>
      </w:pPr>
      <w:r>
        <w:rPr>
          <w:color w:val="0D0D0D"/>
        </w:rPr>
        <w:t xml:space="preserve">Pupil </w:t>
      </w:r>
      <w:r w:rsidR="00427FF8">
        <w:rPr>
          <w:color w:val="0D0D0D"/>
        </w:rPr>
        <w:t>Premium Strategy Statement 20</w:t>
      </w:r>
      <w:r>
        <w:rPr>
          <w:color w:val="0D0D0D"/>
        </w:rPr>
        <w:t>17</w:t>
      </w:r>
      <w:r w:rsidR="00427FF8">
        <w:rPr>
          <w:color w:val="0D0D0D"/>
        </w:rPr>
        <w:t>/18</w:t>
      </w:r>
    </w:p>
    <w:p w:rsidR="006E4CCB" w:rsidRDefault="006E4CCB">
      <w:pPr>
        <w:pStyle w:val="BodyText"/>
        <w:spacing w:before="11"/>
        <w:rPr>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7"/>
        <w:gridCol w:w="1136"/>
        <w:gridCol w:w="3543"/>
        <w:gridCol w:w="427"/>
        <w:gridCol w:w="1699"/>
        <w:gridCol w:w="1278"/>
        <w:gridCol w:w="2976"/>
        <w:gridCol w:w="1419"/>
      </w:tblGrid>
      <w:tr w:rsidR="006E4CCB" w:rsidTr="00A447B9">
        <w:trPr>
          <w:trHeight w:val="440"/>
        </w:trPr>
        <w:tc>
          <w:tcPr>
            <w:tcW w:w="15421" w:type="dxa"/>
            <w:gridSpan w:val="9"/>
            <w:shd w:val="clear" w:color="auto" w:fill="CFDCE2"/>
          </w:tcPr>
          <w:p w:rsidR="006E4CCB" w:rsidRDefault="00A447B9">
            <w:pPr>
              <w:pStyle w:val="TableParagraph"/>
              <w:ind w:left="170"/>
              <w:rPr>
                <w:b/>
                <w:sz w:val="24"/>
              </w:rPr>
            </w:pPr>
            <w:r>
              <w:rPr>
                <w:b/>
                <w:color w:val="0D0D0D"/>
                <w:sz w:val="24"/>
              </w:rPr>
              <w:t>1.   Summary information</w:t>
            </w:r>
          </w:p>
        </w:tc>
      </w:tr>
      <w:tr w:rsidR="006E4CCB" w:rsidTr="00A447B9">
        <w:trPr>
          <w:trHeight w:val="380"/>
        </w:trPr>
        <w:tc>
          <w:tcPr>
            <w:tcW w:w="2943" w:type="dxa"/>
            <w:gridSpan w:val="2"/>
          </w:tcPr>
          <w:p w:rsidR="006E4CCB" w:rsidRDefault="00A447B9">
            <w:pPr>
              <w:pStyle w:val="TableParagraph"/>
              <w:rPr>
                <w:b/>
                <w:sz w:val="24"/>
              </w:rPr>
            </w:pPr>
            <w:r>
              <w:rPr>
                <w:b/>
                <w:color w:val="0D0D0D"/>
                <w:sz w:val="24"/>
              </w:rPr>
              <w:t>School</w:t>
            </w:r>
          </w:p>
        </w:tc>
        <w:tc>
          <w:tcPr>
            <w:tcW w:w="12478" w:type="dxa"/>
            <w:gridSpan w:val="7"/>
          </w:tcPr>
          <w:p w:rsidR="006E4CCB" w:rsidRDefault="00427FF8">
            <w:pPr>
              <w:pStyle w:val="TableParagraph"/>
              <w:rPr>
                <w:sz w:val="24"/>
              </w:rPr>
            </w:pPr>
            <w:r>
              <w:rPr>
                <w:color w:val="0D0D0D"/>
                <w:sz w:val="24"/>
              </w:rPr>
              <w:t>Westleigh Methodist Primary</w:t>
            </w:r>
            <w:r w:rsidR="00A447B9">
              <w:rPr>
                <w:color w:val="0D0D0D"/>
                <w:sz w:val="24"/>
              </w:rPr>
              <w:t xml:space="preserve"> School</w:t>
            </w:r>
          </w:p>
        </w:tc>
      </w:tr>
      <w:tr w:rsidR="006E4CCB" w:rsidTr="00A447B9">
        <w:trPr>
          <w:trHeight w:val="380"/>
        </w:trPr>
        <w:tc>
          <w:tcPr>
            <w:tcW w:w="2943" w:type="dxa"/>
            <w:gridSpan w:val="2"/>
          </w:tcPr>
          <w:p w:rsidR="006E4CCB" w:rsidRDefault="00A447B9">
            <w:pPr>
              <w:pStyle w:val="TableParagraph"/>
              <w:rPr>
                <w:b/>
                <w:sz w:val="24"/>
              </w:rPr>
            </w:pPr>
            <w:r>
              <w:rPr>
                <w:b/>
                <w:color w:val="0D0D0D"/>
                <w:sz w:val="24"/>
              </w:rPr>
              <w:t>Academic Year</w:t>
            </w:r>
          </w:p>
        </w:tc>
        <w:tc>
          <w:tcPr>
            <w:tcW w:w="1136" w:type="dxa"/>
          </w:tcPr>
          <w:p w:rsidR="006E4CCB" w:rsidRDefault="00427FF8">
            <w:pPr>
              <w:pStyle w:val="TableParagraph"/>
              <w:rPr>
                <w:sz w:val="24"/>
              </w:rPr>
            </w:pPr>
            <w:r>
              <w:rPr>
                <w:color w:val="0D0D0D"/>
                <w:sz w:val="24"/>
              </w:rPr>
              <w:t>20</w:t>
            </w:r>
            <w:r w:rsidR="00A447B9">
              <w:rPr>
                <w:color w:val="0D0D0D"/>
                <w:sz w:val="24"/>
              </w:rPr>
              <w:t>17</w:t>
            </w:r>
            <w:r>
              <w:rPr>
                <w:color w:val="0D0D0D"/>
                <w:sz w:val="24"/>
              </w:rPr>
              <w:t>/18</w:t>
            </w:r>
          </w:p>
        </w:tc>
        <w:tc>
          <w:tcPr>
            <w:tcW w:w="3543" w:type="dxa"/>
          </w:tcPr>
          <w:p w:rsidR="006E4CCB" w:rsidRDefault="00A447B9">
            <w:pPr>
              <w:pStyle w:val="TableParagraph"/>
              <w:ind w:left="103"/>
              <w:rPr>
                <w:b/>
                <w:sz w:val="24"/>
              </w:rPr>
            </w:pPr>
            <w:r>
              <w:rPr>
                <w:b/>
                <w:color w:val="0D0D0D"/>
                <w:sz w:val="24"/>
              </w:rPr>
              <w:t>Total PP budget</w:t>
            </w:r>
            <w:r w:rsidR="00124836">
              <w:rPr>
                <w:b/>
                <w:color w:val="0D0D0D"/>
                <w:sz w:val="24"/>
              </w:rPr>
              <w:t xml:space="preserve"> (with CF)</w:t>
            </w:r>
          </w:p>
        </w:tc>
        <w:tc>
          <w:tcPr>
            <w:tcW w:w="2126" w:type="dxa"/>
            <w:gridSpan w:val="2"/>
          </w:tcPr>
          <w:p w:rsidR="006E4CCB" w:rsidRDefault="00427FF8">
            <w:pPr>
              <w:pStyle w:val="TableParagraph"/>
              <w:ind w:left="105"/>
              <w:rPr>
                <w:sz w:val="24"/>
              </w:rPr>
            </w:pPr>
            <w:r>
              <w:rPr>
                <w:color w:val="0D0D0D"/>
                <w:sz w:val="24"/>
              </w:rPr>
              <w:t>£</w:t>
            </w:r>
            <w:r w:rsidR="00124836">
              <w:rPr>
                <w:color w:val="0D0D0D"/>
                <w:sz w:val="24"/>
              </w:rPr>
              <w:t xml:space="preserve"> 149,614</w:t>
            </w:r>
          </w:p>
        </w:tc>
        <w:tc>
          <w:tcPr>
            <w:tcW w:w="4254" w:type="dxa"/>
            <w:gridSpan w:val="2"/>
          </w:tcPr>
          <w:p w:rsidR="006E4CCB" w:rsidRDefault="00A447B9">
            <w:pPr>
              <w:pStyle w:val="TableParagraph"/>
              <w:rPr>
                <w:b/>
                <w:sz w:val="24"/>
              </w:rPr>
            </w:pPr>
            <w:r>
              <w:rPr>
                <w:b/>
                <w:color w:val="0D0D0D"/>
                <w:sz w:val="24"/>
              </w:rPr>
              <w:t>Date of most recent PP Review</w:t>
            </w:r>
          </w:p>
        </w:tc>
        <w:tc>
          <w:tcPr>
            <w:tcW w:w="1419" w:type="dxa"/>
          </w:tcPr>
          <w:p w:rsidR="006E4CCB" w:rsidRDefault="00427FF8">
            <w:pPr>
              <w:pStyle w:val="TableParagraph"/>
              <w:rPr>
                <w:sz w:val="24"/>
              </w:rPr>
            </w:pPr>
            <w:r>
              <w:rPr>
                <w:color w:val="0D0D0D"/>
                <w:sz w:val="24"/>
              </w:rPr>
              <w:t>July 2017</w:t>
            </w:r>
          </w:p>
        </w:tc>
      </w:tr>
      <w:tr w:rsidR="006E4CCB" w:rsidTr="00A447B9">
        <w:trPr>
          <w:trHeight w:val="660"/>
        </w:trPr>
        <w:tc>
          <w:tcPr>
            <w:tcW w:w="2943" w:type="dxa"/>
            <w:gridSpan w:val="2"/>
          </w:tcPr>
          <w:p w:rsidR="006E4CCB" w:rsidRDefault="00A447B9">
            <w:pPr>
              <w:pStyle w:val="TableParagraph"/>
              <w:rPr>
                <w:b/>
                <w:sz w:val="24"/>
              </w:rPr>
            </w:pPr>
            <w:r>
              <w:rPr>
                <w:b/>
                <w:color w:val="0D0D0D"/>
                <w:sz w:val="24"/>
              </w:rPr>
              <w:t>Total number of pupils</w:t>
            </w:r>
          </w:p>
        </w:tc>
        <w:tc>
          <w:tcPr>
            <w:tcW w:w="1136" w:type="dxa"/>
          </w:tcPr>
          <w:p w:rsidR="006E4CCB" w:rsidRDefault="00D95748">
            <w:pPr>
              <w:pStyle w:val="TableParagraph"/>
              <w:rPr>
                <w:sz w:val="24"/>
              </w:rPr>
            </w:pPr>
            <w:r>
              <w:rPr>
                <w:sz w:val="24"/>
              </w:rPr>
              <w:t>176</w:t>
            </w:r>
          </w:p>
        </w:tc>
        <w:tc>
          <w:tcPr>
            <w:tcW w:w="3543" w:type="dxa"/>
          </w:tcPr>
          <w:p w:rsidR="006E4CCB" w:rsidRDefault="00A447B9">
            <w:pPr>
              <w:pStyle w:val="TableParagraph"/>
              <w:ind w:left="103" w:right="156"/>
              <w:rPr>
                <w:b/>
                <w:sz w:val="24"/>
              </w:rPr>
            </w:pPr>
            <w:r>
              <w:rPr>
                <w:b/>
                <w:color w:val="0D0D0D"/>
                <w:sz w:val="24"/>
              </w:rPr>
              <w:t>Number of pupils eligible for PP</w:t>
            </w:r>
          </w:p>
        </w:tc>
        <w:tc>
          <w:tcPr>
            <w:tcW w:w="2126" w:type="dxa"/>
            <w:gridSpan w:val="2"/>
          </w:tcPr>
          <w:p w:rsidR="006E4CCB" w:rsidRDefault="00D95748" w:rsidP="00427FF8">
            <w:pPr>
              <w:pStyle w:val="TableParagraph"/>
              <w:rPr>
                <w:sz w:val="24"/>
              </w:rPr>
            </w:pPr>
            <w:r>
              <w:rPr>
                <w:sz w:val="24"/>
              </w:rPr>
              <w:t>61</w:t>
            </w:r>
          </w:p>
        </w:tc>
        <w:tc>
          <w:tcPr>
            <w:tcW w:w="4254" w:type="dxa"/>
            <w:gridSpan w:val="2"/>
          </w:tcPr>
          <w:p w:rsidR="006E4CCB" w:rsidRDefault="00A447B9">
            <w:pPr>
              <w:pStyle w:val="TableParagraph"/>
              <w:ind w:right="120"/>
              <w:rPr>
                <w:b/>
                <w:sz w:val="24"/>
              </w:rPr>
            </w:pPr>
            <w:r>
              <w:rPr>
                <w:b/>
                <w:color w:val="0D0D0D"/>
                <w:sz w:val="24"/>
              </w:rPr>
              <w:t>Date for next internal review of this strategy</w:t>
            </w:r>
          </w:p>
        </w:tc>
        <w:tc>
          <w:tcPr>
            <w:tcW w:w="1419" w:type="dxa"/>
          </w:tcPr>
          <w:p w:rsidR="006E4CCB" w:rsidRDefault="00CE49E7">
            <w:pPr>
              <w:pStyle w:val="TableParagraph"/>
              <w:rPr>
                <w:sz w:val="24"/>
              </w:rPr>
            </w:pPr>
            <w:r>
              <w:rPr>
                <w:color w:val="0D0D0D"/>
                <w:sz w:val="24"/>
              </w:rPr>
              <w:t>July</w:t>
            </w:r>
            <w:r w:rsidR="00BC22BB">
              <w:rPr>
                <w:color w:val="0D0D0D"/>
                <w:sz w:val="24"/>
              </w:rPr>
              <w:t xml:space="preserve"> 2018</w:t>
            </w:r>
          </w:p>
        </w:tc>
      </w:tr>
      <w:tr w:rsidR="006E4CCB" w:rsidTr="00A447B9">
        <w:trPr>
          <w:trHeight w:val="440"/>
        </w:trPr>
        <w:tc>
          <w:tcPr>
            <w:tcW w:w="15421" w:type="dxa"/>
            <w:gridSpan w:val="9"/>
            <w:shd w:val="clear" w:color="auto" w:fill="CFDCE2"/>
          </w:tcPr>
          <w:p w:rsidR="006E4CCB" w:rsidRDefault="00A447B9">
            <w:pPr>
              <w:pStyle w:val="TableParagraph"/>
              <w:ind w:left="244"/>
              <w:rPr>
                <w:b/>
                <w:sz w:val="24"/>
              </w:rPr>
            </w:pPr>
            <w:r>
              <w:rPr>
                <w:b/>
                <w:color w:val="0D0D0D"/>
                <w:sz w:val="24"/>
              </w:rPr>
              <w:t>2. Current attainment</w:t>
            </w:r>
          </w:p>
        </w:tc>
      </w:tr>
      <w:tr w:rsidR="006E4CCB">
        <w:trPr>
          <w:trHeight w:val="660"/>
        </w:trPr>
        <w:tc>
          <w:tcPr>
            <w:tcW w:w="8049" w:type="dxa"/>
            <w:gridSpan w:val="5"/>
          </w:tcPr>
          <w:p w:rsidR="006E4CCB" w:rsidRDefault="006E4CCB">
            <w:pPr>
              <w:pStyle w:val="TableParagraph"/>
              <w:spacing w:before="0"/>
              <w:ind w:left="0"/>
              <w:rPr>
                <w:rFonts w:ascii="Times New Roman"/>
                <w:sz w:val="24"/>
              </w:rPr>
            </w:pPr>
          </w:p>
        </w:tc>
        <w:tc>
          <w:tcPr>
            <w:tcW w:w="2977" w:type="dxa"/>
            <w:gridSpan w:val="2"/>
          </w:tcPr>
          <w:p w:rsidR="006E4CCB" w:rsidRDefault="00A447B9">
            <w:pPr>
              <w:pStyle w:val="TableParagraph"/>
              <w:ind w:left="789" w:right="364" w:hanging="408"/>
              <w:rPr>
                <w:sz w:val="24"/>
              </w:rPr>
            </w:pPr>
            <w:r>
              <w:rPr>
                <w:color w:val="0D0D0D"/>
                <w:sz w:val="24"/>
              </w:rPr>
              <w:t>Pupils eligible for PP (your school)</w:t>
            </w:r>
          </w:p>
        </w:tc>
        <w:tc>
          <w:tcPr>
            <w:tcW w:w="4395" w:type="dxa"/>
            <w:gridSpan w:val="2"/>
          </w:tcPr>
          <w:p w:rsidR="006E4CCB" w:rsidRDefault="00D95748">
            <w:pPr>
              <w:pStyle w:val="TableParagraph"/>
              <w:ind w:left="1718" w:right="381" w:hanging="1323"/>
              <w:rPr>
                <w:sz w:val="24"/>
              </w:rPr>
            </w:pPr>
            <w:r>
              <w:rPr>
                <w:color w:val="0D0D0D"/>
                <w:sz w:val="24"/>
              </w:rPr>
              <w:t>All pupils</w:t>
            </w:r>
            <w:r w:rsidR="00A447B9">
              <w:rPr>
                <w:color w:val="0D0D0D"/>
                <w:sz w:val="24"/>
              </w:rPr>
              <w:t xml:space="preserve"> (national average)</w:t>
            </w:r>
          </w:p>
        </w:tc>
      </w:tr>
      <w:tr w:rsidR="006E4CCB">
        <w:trPr>
          <w:trHeight w:val="400"/>
        </w:trPr>
        <w:tc>
          <w:tcPr>
            <w:tcW w:w="8049" w:type="dxa"/>
            <w:gridSpan w:val="5"/>
          </w:tcPr>
          <w:p w:rsidR="006E4CCB" w:rsidRDefault="00A447B9" w:rsidP="006E7044">
            <w:pPr>
              <w:pStyle w:val="TableParagraph"/>
              <w:spacing w:before="60"/>
              <w:rPr>
                <w:b/>
                <w:color w:val="040404"/>
                <w:sz w:val="24"/>
              </w:rPr>
            </w:pPr>
            <w:r>
              <w:rPr>
                <w:b/>
                <w:color w:val="040404"/>
                <w:sz w:val="24"/>
              </w:rPr>
              <w:t xml:space="preserve">% achieving </w:t>
            </w:r>
            <w:r w:rsidR="006E7044">
              <w:rPr>
                <w:b/>
                <w:color w:val="040404"/>
                <w:sz w:val="24"/>
              </w:rPr>
              <w:t>expected level at Key Stage 2</w:t>
            </w:r>
            <w:r w:rsidR="00427FF8">
              <w:rPr>
                <w:b/>
                <w:color w:val="040404"/>
                <w:sz w:val="24"/>
              </w:rPr>
              <w:t xml:space="preserve"> in: Reading</w:t>
            </w:r>
          </w:p>
          <w:p w:rsidR="00427FF8" w:rsidRDefault="00427FF8" w:rsidP="006E7044">
            <w:pPr>
              <w:pStyle w:val="TableParagraph"/>
              <w:spacing w:before="60"/>
              <w:rPr>
                <w:b/>
                <w:color w:val="040404"/>
                <w:sz w:val="24"/>
              </w:rPr>
            </w:pPr>
            <w:r>
              <w:rPr>
                <w:b/>
                <w:color w:val="040404"/>
                <w:sz w:val="24"/>
              </w:rPr>
              <w:t xml:space="preserve">                                                                               Writing</w:t>
            </w:r>
          </w:p>
          <w:p w:rsidR="00427FF8" w:rsidRDefault="00427FF8" w:rsidP="006E7044">
            <w:pPr>
              <w:pStyle w:val="TableParagraph"/>
              <w:spacing w:before="60"/>
              <w:rPr>
                <w:b/>
                <w:sz w:val="24"/>
              </w:rPr>
            </w:pPr>
            <w:r>
              <w:rPr>
                <w:b/>
                <w:color w:val="040404"/>
                <w:sz w:val="24"/>
              </w:rPr>
              <w:t xml:space="preserve">                                                                               Maths</w:t>
            </w:r>
          </w:p>
        </w:tc>
        <w:tc>
          <w:tcPr>
            <w:tcW w:w="2977" w:type="dxa"/>
            <w:gridSpan w:val="2"/>
          </w:tcPr>
          <w:p w:rsidR="006E4CCB" w:rsidRDefault="00427FF8">
            <w:pPr>
              <w:pStyle w:val="TableParagraph"/>
              <w:spacing w:before="60"/>
              <w:ind w:left="1123" w:right="1122"/>
              <w:jc w:val="center"/>
              <w:rPr>
                <w:sz w:val="24"/>
              </w:rPr>
            </w:pPr>
            <w:r>
              <w:rPr>
                <w:sz w:val="24"/>
              </w:rPr>
              <w:t>83%</w:t>
            </w:r>
          </w:p>
          <w:p w:rsidR="00427FF8" w:rsidRDefault="00427FF8">
            <w:pPr>
              <w:pStyle w:val="TableParagraph"/>
              <w:spacing w:before="60"/>
              <w:ind w:left="1123" w:right="1122"/>
              <w:jc w:val="center"/>
              <w:rPr>
                <w:sz w:val="24"/>
              </w:rPr>
            </w:pPr>
            <w:r>
              <w:rPr>
                <w:sz w:val="24"/>
              </w:rPr>
              <w:t>83%</w:t>
            </w:r>
          </w:p>
          <w:p w:rsidR="00427FF8" w:rsidRDefault="00427FF8">
            <w:pPr>
              <w:pStyle w:val="TableParagraph"/>
              <w:spacing w:before="60"/>
              <w:ind w:left="1123" w:right="1122"/>
              <w:jc w:val="center"/>
              <w:rPr>
                <w:sz w:val="24"/>
              </w:rPr>
            </w:pPr>
            <w:r>
              <w:rPr>
                <w:sz w:val="24"/>
              </w:rPr>
              <w:t>75%</w:t>
            </w:r>
          </w:p>
        </w:tc>
        <w:tc>
          <w:tcPr>
            <w:tcW w:w="4395" w:type="dxa"/>
            <w:gridSpan w:val="2"/>
            <w:shd w:val="clear" w:color="auto" w:fill="F1F1F1"/>
          </w:tcPr>
          <w:p w:rsidR="006E4CCB" w:rsidRPr="00427FF8" w:rsidRDefault="00427FF8" w:rsidP="00427FF8">
            <w:pPr>
              <w:pStyle w:val="TableParagraph"/>
              <w:spacing w:before="60"/>
              <w:ind w:left="1123" w:right="1122"/>
              <w:jc w:val="center"/>
              <w:rPr>
                <w:sz w:val="24"/>
              </w:rPr>
            </w:pPr>
            <w:r w:rsidRPr="00427FF8">
              <w:rPr>
                <w:sz w:val="24"/>
              </w:rPr>
              <w:t>71%</w:t>
            </w:r>
          </w:p>
          <w:p w:rsidR="00427FF8" w:rsidRPr="00427FF8" w:rsidRDefault="00427FF8" w:rsidP="00427FF8">
            <w:pPr>
              <w:pStyle w:val="TableParagraph"/>
              <w:spacing w:before="60"/>
              <w:ind w:left="1123" w:right="1122"/>
              <w:jc w:val="center"/>
              <w:rPr>
                <w:sz w:val="24"/>
              </w:rPr>
            </w:pPr>
            <w:r w:rsidRPr="00427FF8">
              <w:rPr>
                <w:sz w:val="24"/>
              </w:rPr>
              <w:t>76%</w:t>
            </w:r>
          </w:p>
          <w:p w:rsidR="00427FF8" w:rsidRDefault="00427FF8" w:rsidP="00427FF8">
            <w:pPr>
              <w:pStyle w:val="TableParagraph"/>
              <w:spacing w:before="60"/>
              <w:ind w:left="1123" w:right="1122"/>
              <w:jc w:val="center"/>
              <w:rPr>
                <w:rFonts w:ascii="Times New Roman"/>
                <w:sz w:val="24"/>
              </w:rPr>
            </w:pPr>
            <w:r w:rsidRPr="00427FF8">
              <w:rPr>
                <w:sz w:val="24"/>
              </w:rPr>
              <w:t>75%</w:t>
            </w:r>
          </w:p>
        </w:tc>
      </w:tr>
      <w:tr w:rsidR="006E4CCB">
        <w:trPr>
          <w:trHeight w:val="400"/>
        </w:trPr>
        <w:tc>
          <w:tcPr>
            <w:tcW w:w="8049" w:type="dxa"/>
            <w:gridSpan w:val="5"/>
          </w:tcPr>
          <w:p w:rsidR="006E4CCB" w:rsidRDefault="006E7044">
            <w:pPr>
              <w:pStyle w:val="TableParagraph"/>
              <w:spacing w:before="62"/>
              <w:rPr>
                <w:b/>
                <w:color w:val="0D0D0D"/>
                <w:sz w:val="24"/>
              </w:rPr>
            </w:pPr>
            <w:r>
              <w:rPr>
                <w:b/>
                <w:color w:val="0D0D0D"/>
                <w:sz w:val="24"/>
              </w:rPr>
              <w:t>% achieving higher level at Key Stage 2</w:t>
            </w:r>
            <w:r w:rsidR="00427FF8">
              <w:rPr>
                <w:b/>
                <w:color w:val="0D0D0D"/>
                <w:sz w:val="24"/>
              </w:rPr>
              <w:t xml:space="preserve"> in: Reading</w:t>
            </w:r>
          </w:p>
          <w:p w:rsidR="00427FF8" w:rsidRDefault="00427FF8">
            <w:pPr>
              <w:pStyle w:val="TableParagraph"/>
              <w:spacing w:before="62"/>
              <w:rPr>
                <w:b/>
                <w:color w:val="0D0D0D"/>
                <w:sz w:val="24"/>
              </w:rPr>
            </w:pPr>
            <w:r>
              <w:rPr>
                <w:b/>
                <w:color w:val="0D0D0D"/>
                <w:sz w:val="24"/>
              </w:rPr>
              <w:t xml:space="preserve">                                                                          Writing</w:t>
            </w:r>
          </w:p>
          <w:p w:rsidR="00427FF8" w:rsidRPr="00427FF8" w:rsidRDefault="00427FF8" w:rsidP="00427FF8">
            <w:pPr>
              <w:pStyle w:val="TableParagraph"/>
              <w:spacing w:before="62"/>
              <w:rPr>
                <w:b/>
                <w:color w:val="0D0D0D"/>
                <w:sz w:val="24"/>
              </w:rPr>
            </w:pPr>
            <w:r>
              <w:rPr>
                <w:b/>
                <w:color w:val="0D0D0D"/>
                <w:sz w:val="24"/>
              </w:rPr>
              <w:t xml:space="preserve">                                                                          Maths</w:t>
            </w:r>
          </w:p>
        </w:tc>
        <w:tc>
          <w:tcPr>
            <w:tcW w:w="2977" w:type="dxa"/>
            <w:gridSpan w:val="2"/>
          </w:tcPr>
          <w:p w:rsidR="006E4CCB" w:rsidRDefault="00427FF8" w:rsidP="00427FF8">
            <w:pPr>
              <w:pStyle w:val="TableParagraph"/>
              <w:spacing w:before="62"/>
              <w:jc w:val="center"/>
              <w:rPr>
                <w:sz w:val="24"/>
              </w:rPr>
            </w:pPr>
            <w:r>
              <w:rPr>
                <w:sz w:val="24"/>
              </w:rPr>
              <w:t>25%</w:t>
            </w:r>
          </w:p>
          <w:p w:rsidR="00427FF8" w:rsidRDefault="00427FF8" w:rsidP="00427FF8">
            <w:pPr>
              <w:pStyle w:val="TableParagraph"/>
              <w:spacing w:before="62"/>
              <w:jc w:val="center"/>
              <w:rPr>
                <w:sz w:val="24"/>
              </w:rPr>
            </w:pPr>
            <w:r>
              <w:rPr>
                <w:sz w:val="24"/>
              </w:rPr>
              <w:t>17%</w:t>
            </w:r>
          </w:p>
          <w:p w:rsidR="00427FF8" w:rsidRDefault="00427FF8" w:rsidP="00427FF8">
            <w:pPr>
              <w:pStyle w:val="TableParagraph"/>
              <w:spacing w:before="62"/>
              <w:jc w:val="center"/>
              <w:rPr>
                <w:sz w:val="24"/>
              </w:rPr>
            </w:pPr>
            <w:r>
              <w:rPr>
                <w:sz w:val="24"/>
              </w:rPr>
              <w:t>8%</w:t>
            </w:r>
          </w:p>
        </w:tc>
        <w:tc>
          <w:tcPr>
            <w:tcW w:w="4395" w:type="dxa"/>
            <w:gridSpan w:val="2"/>
            <w:shd w:val="clear" w:color="auto" w:fill="F1F1F1"/>
          </w:tcPr>
          <w:p w:rsidR="006E4CCB" w:rsidRDefault="00427FF8" w:rsidP="00427FF8">
            <w:pPr>
              <w:pStyle w:val="TableParagraph"/>
              <w:spacing w:before="62"/>
              <w:jc w:val="center"/>
              <w:rPr>
                <w:sz w:val="24"/>
              </w:rPr>
            </w:pPr>
            <w:r>
              <w:rPr>
                <w:sz w:val="24"/>
              </w:rPr>
              <w:t>19%</w:t>
            </w:r>
          </w:p>
          <w:p w:rsidR="00427FF8" w:rsidRDefault="00427FF8" w:rsidP="00427FF8">
            <w:pPr>
              <w:pStyle w:val="TableParagraph"/>
              <w:spacing w:before="62"/>
              <w:jc w:val="center"/>
              <w:rPr>
                <w:sz w:val="24"/>
              </w:rPr>
            </w:pPr>
            <w:r>
              <w:rPr>
                <w:sz w:val="24"/>
              </w:rPr>
              <w:t>15%</w:t>
            </w:r>
          </w:p>
          <w:p w:rsidR="00427FF8" w:rsidRDefault="00427FF8" w:rsidP="00427FF8">
            <w:pPr>
              <w:pStyle w:val="TableParagraph"/>
              <w:spacing w:before="62"/>
              <w:jc w:val="center"/>
              <w:rPr>
                <w:sz w:val="24"/>
              </w:rPr>
            </w:pPr>
            <w:r>
              <w:rPr>
                <w:sz w:val="24"/>
              </w:rPr>
              <w:t>17%</w:t>
            </w:r>
          </w:p>
        </w:tc>
      </w:tr>
      <w:tr w:rsidR="006E4CCB" w:rsidTr="00A447B9">
        <w:trPr>
          <w:trHeight w:val="440"/>
        </w:trPr>
        <w:tc>
          <w:tcPr>
            <w:tcW w:w="15421" w:type="dxa"/>
            <w:gridSpan w:val="9"/>
            <w:shd w:val="clear" w:color="auto" w:fill="CFDCE2"/>
          </w:tcPr>
          <w:p w:rsidR="006E4CCB" w:rsidRDefault="00A447B9">
            <w:pPr>
              <w:pStyle w:val="TableParagraph"/>
              <w:ind w:left="244"/>
              <w:rPr>
                <w:b/>
                <w:sz w:val="24"/>
              </w:rPr>
            </w:pPr>
            <w:r>
              <w:rPr>
                <w:b/>
                <w:color w:val="0D0D0D"/>
                <w:sz w:val="24"/>
              </w:rPr>
              <w:t>3. Barriers to future attainment (for pupils eligible for PP)</w:t>
            </w:r>
          </w:p>
        </w:tc>
      </w:tr>
      <w:tr w:rsidR="006E4CCB" w:rsidTr="00A447B9">
        <w:trPr>
          <w:trHeight w:val="440"/>
        </w:trPr>
        <w:tc>
          <w:tcPr>
            <w:tcW w:w="15421" w:type="dxa"/>
            <w:gridSpan w:val="9"/>
            <w:shd w:val="clear" w:color="auto" w:fill="CFDCE2"/>
          </w:tcPr>
          <w:p w:rsidR="006E4CCB" w:rsidRDefault="00A447B9" w:rsidP="009771AA">
            <w:pPr>
              <w:pStyle w:val="TableParagraph"/>
              <w:spacing w:before="50"/>
              <w:rPr>
                <w:i/>
                <w:sz w:val="24"/>
              </w:rPr>
            </w:pPr>
            <w:r>
              <w:rPr>
                <w:b/>
                <w:color w:val="0D0D0D"/>
                <w:sz w:val="24"/>
              </w:rPr>
              <w:t xml:space="preserve">In-school barriers </w:t>
            </w:r>
            <w:r>
              <w:rPr>
                <w:i/>
                <w:color w:val="0D0D0D"/>
                <w:sz w:val="24"/>
              </w:rPr>
              <w:t>(is</w:t>
            </w:r>
            <w:r w:rsidR="009771AA">
              <w:rPr>
                <w:i/>
                <w:color w:val="0D0D0D"/>
                <w:sz w:val="24"/>
              </w:rPr>
              <w:t>sues to be addressed in school</w:t>
            </w:r>
            <w:r>
              <w:rPr>
                <w:i/>
                <w:color w:val="0D0D0D"/>
                <w:sz w:val="24"/>
              </w:rPr>
              <w:t>)</w:t>
            </w:r>
          </w:p>
        </w:tc>
      </w:tr>
      <w:tr w:rsidR="006E4CCB" w:rsidTr="00A447B9">
        <w:trPr>
          <w:trHeight w:val="660"/>
        </w:trPr>
        <w:tc>
          <w:tcPr>
            <w:tcW w:w="816" w:type="dxa"/>
          </w:tcPr>
          <w:p w:rsidR="006E4CCB" w:rsidRDefault="00A447B9">
            <w:pPr>
              <w:pStyle w:val="TableParagraph"/>
              <w:ind w:left="170"/>
              <w:rPr>
                <w:b/>
                <w:sz w:val="24"/>
              </w:rPr>
            </w:pPr>
            <w:r>
              <w:rPr>
                <w:b/>
                <w:color w:val="0D0D0D"/>
                <w:sz w:val="24"/>
              </w:rPr>
              <w:t>A.</w:t>
            </w:r>
          </w:p>
        </w:tc>
        <w:tc>
          <w:tcPr>
            <w:tcW w:w="14605" w:type="dxa"/>
            <w:gridSpan w:val="8"/>
          </w:tcPr>
          <w:p w:rsidR="006E4CCB" w:rsidRDefault="00763B89" w:rsidP="00427FF8">
            <w:pPr>
              <w:pStyle w:val="TableParagraph"/>
              <w:ind w:left="105" w:right="448"/>
              <w:rPr>
                <w:sz w:val="24"/>
              </w:rPr>
            </w:pPr>
            <w:r>
              <w:rPr>
                <w:sz w:val="24"/>
              </w:rPr>
              <w:t>Prior attainment for disadvantaged pupils on entry to year 4 is significantly below national averages for the end of Key Stage 2.</w:t>
            </w:r>
          </w:p>
        </w:tc>
      </w:tr>
      <w:tr w:rsidR="006E4CCB" w:rsidTr="00A447B9">
        <w:trPr>
          <w:trHeight w:val="660"/>
        </w:trPr>
        <w:tc>
          <w:tcPr>
            <w:tcW w:w="816" w:type="dxa"/>
          </w:tcPr>
          <w:p w:rsidR="006E4CCB" w:rsidRDefault="00A447B9">
            <w:pPr>
              <w:pStyle w:val="TableParagraph"/>
              <w:ind w:left="170"/>
              <w:rPr>
                <w:b/>
                <w:sz w:val="24"/>
              </w:rPr>
            </w:pPr>
            <w:r>
              <w:rPr>
                <w:b/>
                <w:color w:val="0D0D0D"/>
                <w:sz w:val="24"/>
              </w:rPr>
              <w:t>B.</w:t>
            </w:r>
          </w:p>
        </w:tc>
        <w:tc>
          <w:tcPr>
            <w:tcW w:w="14605" w:type="dxa"/>
            <w:gridSpan w:val="8"/>
          </w:tcPr>
          <w:p w:rsidR="006E4CCB" w:rsidRDefault="009771AA" w:rsidP="009771AA">
            <w:pPr>
              <w:pStyle w:val="TableParagraph"/>
              <w:ind w:left="105" w:right="594"/>
              <w:rPr>
                <w:sz w:val="24"/>
              </w:rPr>
            </w:pPr>
            <w:r>
              <w:rPr>
                <w:sz w:val="24"/>
              </w:rPr>
              <w:t xml:space="preserve">Current attainment of disadvantaged pupils requires them to make accelerated progress to reach greater depth.  </w:t>
            </w:r>
          </w:p>
        </w:tc>
      </w:tr>
    </w:tbl>
    <w:p w:rsidR="006E4CCB" w:rsidRDefault="006E4CCB">
      <w:pPr>
        <w:rPr>
          <w:sz w:val="24"/>
        </w:rPr>
        <w:sectPr w:rsidR="006E4CCB" w:rsidSect="00F35748">
          <w:footerReference w:type="default" r:id="rId8"/>
          <w:type w:val="continuous"/>
          <w:pgSz w:w="16850" w:h="11930" w:orient="landscape"/>
          <w:pgMar w:top="1120" w:right="460" w:bottom="760" w:left="740" w:header="720" w:footer="572" w:gutter="0"/>
          <w:pgNumType w:start="0"/>
          <w:cols w:space="720"/>
          <w:titlePg/>
          <w:docGrid w:linePitch="299"/>
        </w:sectPr>
      </w:pPr>
    </w:p>
    <w:p w:rsidR="006E4CCB" w:rsidRDefault="006E4CCB">
      <w:pPr>
        <w:pStyle w:val="BodyText"/>
        <w:spacing w:before="6"/>
        <w:rPr>
          <w:rFonts w:ascii="Times New Roman"/>
          <w:sz w:val="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6"/>
        <w:gridCol w:w="10348"/>
        <w:gridCol w:w="142"/>
      </w:tblGrid>
      <w:tr w:rsidR="006E4CCB">
        <w:trPr>
          <w:trHeight w:val="440"/>
        </w:trPr>
        <w:tc>
          <w:tcPr>
            <w:tcW w:w="15420" w:type="dxa"/>
            <w:gridSpan w:val="3"/>
            <w:shd w:val="clear" w:color="auto" w:fill="CFDCE2"/>
          </w:tcPr>
          <w:p w:rsidR="006E4CCB" w:rsidRDefault="00A447B9">
            <w:pPr>
              <w:pStyle w:val="TableParagraph"/>
              <w:spacing w:before="50"/>
              <w:rPr>
                <w:i/>
                <w:sz w:val="24"/>
              </w:rPr>
            </w:pPr>
            <w:r>
              <w:rPr>
                <w:b/>
                <w:color w:val="0D0D0D"/>
                <w:sz w:val="24"/>
              </w:rPr>
              <w:t xml:space="preserve">External barriers </w:t>
            </w:r>
            <w:r>
              <w:rPr>
                <w:i/>
                <w:color w:val="0D0D0D"/>
                <w:sz w:val="24"/>
              </w:rPr>
              <w:t>(issues which also require action outside school, such as low attendance rates)</w:t>
            </w:r>
          </w:p>
        </w:tc>
        <w:tc>
          <w:tcPr>
            <w:tcW w:w="142" w:type="dxa"/>
            <w:tcBorders>
              <w:top w:val="nil"/>
              <w:bottom w:val="nil"/>
              <w:right w:val="nil"/>
            </w:tcBorders>
          </w:tcPr>
          <w:p w:rsidR="006E4CCB" w:rsidRDefault="006E4CCB">
            <w:pPr>
              <w:pStyle w:val="TableParagraph"/>
              <w:spacing w:before="0"/>
              <w:ind w:left="0"/>
              <w:rPr>
                <w:rFonts w:ascii="Times New Roman"/>
                <w:sz w:val="24"/>
              </w:rPr>
            </w:pPr>
          </w:p>
        </w:tc>
      </w:tr>
      <w:tr w:rsidR="006E4CCB">
        <w:trPr>
          <w:trHeight w:val="660"/>
        </w:trPr>
        <w:tc>
          <w:tcPr>
            <w:tcW w:w="816" w:type="dxa"/>
          </w:tcPr>
          <w:p w:rsidR="006E4CCB" w:rsidRDefault="009771AA">
            <w:pPr>
              <w:pStyle w:val="TableParagraph"/>
              <w:ind w:left="0" w:right="406"/>
              <w:jc w:val="right"/>
              <w:rPr>
                <w:b/>
                <w:sz w:val="24"/>
              </w:rPr>
            </w:pPr>
            <w:r>
              <w:rPr>
                <w:b/>
                <w:color w:val="0D0D0D"/>
                <w:sz w:val="24"/>
              </w:rPr>
              <w:t>C</w:t>
            </w:r>
            <w:r w:rsidR="00A447B9">
              <w:rPr>
                <w:b/>
                <w:color w:val="0D0D0D"/>
                <w:sz w:val="24"/>
              </w:rPr>
              <w:t>.</w:t>
            </w:r>
          </w:p>
        </w:tc>
        <w:tc>
          <w:tcPr>
            <w:tcW w:w="14604" w:type="dxa"/>
            <w:gridSpan w:val="2"/>
          </w:tcPr>
          <w:p w:rsidR="006E4CCB" w:rsidRDefault="006013E9" w:rsidP="00D95748">
            <w:pPr>
              <w:pStyle w:val="TableParagraph"/>
              <w:ind w:left="105" w:right="527"/>
              <w:rPr>
                <w:sz w:val="24"/>
              </w:rPr>
            </w:pPr>
            <w:r>
              <w:rPr>
                <w:sz w:val="24"/>
              </w:rPr>
              <w:t>Attendance rates for</w:t>
            </w:r>
            <w:r w:rsidR="00D95748">
              <w:rPr>
                <w:sz w:val="24"/>
              </w:rPr>
              <w:t xml:space="preserve"> pupils eligible for PPG are 95.4% for 2016-17 (0.2</w:t>
            </w:r>
            <w:r>
              <w:rPr>
                <w:sz w:val="24"/>
              </w:rPr>
              <w:t>% below the target for all pupils of 95.6%); this reduces the teaching and learning op</w:t>
            </w:r>
            <w:r w:rsidR="00A770F9">
              <w:rPr>
                <w:sz w:val="24"/>
              </w:rPr>
              <w:t>portunities resulting in a need for accelerated progress.</w:t>
            </w:r>
          </w:p>
        </w:tc>
        <w:tc>
          <w:tcPr>
            <w:tcW w:w="142" w:type="dxa"/>
            <w:tcBorders>
              <w:top w:val="nil"/>
              <w:bottom w:val="nil"/>
              <w:right w:val="nil"/>
            </w:tcBorders>
          </w:tcPr>
          <w:p w:rsidR="006E4CCB" w:rsidRDefault="006E4CCB">
            <w:pPr>
              <w:pStyle w:val="TableParagraph"/>
              <w:spacing w:before="0"/>
              <w:ind w:left="0"/>
              <w:rPr>
                <w:rFonts w:ascii="Times New Roman"/>
                <w:sz w:val="24"/>
              </w:rPr>
            </w:pPr>
          </w:p>
        </w:tc>
      </w:tr>
      <w:tr w:rsidR="006E4CCB" w:rsidTr="004A3909">
        <w:trPr>
          <w:trHeight w:val="619"/>
        </w:trPr>
        <w:tc>
          <w:tcPr>
            <w:tcW w:w="816" w:type="dxa"/>
          </w:tcPr>
          <w:p w:rsidR="006E4CCB" w:rsidRDefault="009771AA">
            <w:pPr>
              <w:pStyle w:val="TableParagraph"/>
              <w:ind w:left="0" w:right="347"/>
              <w:jc w:val="right"/>
              <w:rPr>
                <w:b/>
                <w:sz w:val="24"/>
              </w:rPr>
            </w:pPr>
            <w:r>
              <w:rPr>
                <w:b/>
                <w:color w:val="0D0D0D"/>
                <w:sz w:val="24"/>
              </w:rPr>
              <w:t>D</w:t>
            </w:r>
            <w:r w:rsidR="00A447B9">
              <w:rPr>
                <w:b/>
                <w:color w:val="0D0D0D"/>
                <w:sz w:val="24"/>
              </w:rPr>
              <w:t>.</w:t>
            </w:r>
          </w:p>
        </w:tc>
        <w:tc>
          <w:tcPr>
            <w:tcW w:w="14604" w:type="dxa"/>
            <w:gridSpan w:val="2"/>
          </w:tcPr>
          <w:p w:rsidR="006E4CCB" w:rsidRDefault="004A3909">
            <w:pPr>
              <w:pStyle w:val="TableParagraph"/>
              <w:ind w:left="105" w:right="140"/>
              <w:rPr>
                <w:sz w:val="24"/>
              </w:rPr>
            </w:pPr>
            <w:r>
              <w:rPr>
                <w:sz w:val="24"/>
              </w:rPr>
              <w:t>Punctuality rates for</w:t>
            </w:r>
            <w:r w:rsidR="005C7A32">
              <w:rPr>
                <w:sz w:val="24"/>
              </w:rPr>
              <w:t xml:space="preserve"> pupils eligible for PPG are </w:t>
            </w:r>
            <w:r w:rsidR="004B35A6">
              <w:rPr>
                <w:sz w:val="24"/>
              </w:rPr>
              <w:t>97</w:t>
            </w:r>
            <w:r w:rsidR="005C7A32">
              <w:rPr>
                <w:sz w:val="24"/>
              </w:rPr>
              <w:t>%</w:t>
            </w:r>
            <w:r>
              <w:rPr>
                <w:sz w:val="24"/>
              </w:rPr>
              <w:t xml:space="preserve"> for 2016-17; this results in lost learning time.  </w:t>
            </w:r>
          </w:p>
        </w:tc>
        <w:tc>
          <w:tcPr>
            <w:tcW w:w="142" w:type="dxa"/>
            <w:tcBorders>
              <w:top w:val="nil"/>
              <w:right w:val="nil"/>
            </w:tcBorders>
          </w:tcPr>
          <w:p w:rsidR="006E4CCB" w:rsidRDefault="006E4CCB">
            <w:pPr>
              <w:pStyle w:val="TableParagraph"/>
              <w:spacing w:before="0"/>
              <w:ind w:left="0"/>
              <w:rPr>
                <w:rFonts w:ascii="Times New Roman"/>
                <w:sz w:val="24"/>
              </w:rPr>
            </w:pPr>
          </w:p>
        </w:tc>
      </w:tr>
      <w:tr w:rsidR="006E48A4" w:rsidTr="004A3909">
        <w:trPr>
          <w:trHeight w:val="619"/>
        </w:trPr>
        <w:tc>
          <w:tcPr>
            <w:tcW w:w="816" w:type="dxa"/>
          </w:tcPr>
          <w:p w:rsidR="006E48A4" w:rsidRDefault="009771AA">
            <w:pPr>
              <w:pStyle w:val="TableParagraph"/>
              <w:ind w:left="0" w:right="347"/>
              <w:jc w:val="right"/>
              <w:rPr>
                <w:b/>
                <w:color w:val="0D0D0D"/>
                <w:sz w:val="24"/>
              </w:rPr>
            </w:pPr>
            <w:r>
              <w:rPr>
                <w:b/>
                <w:color w:val="0D0D0D"/>
                <w:sz w:val="24"/>
              </w:rPr>
              <w:t>E.</w:t>
            </w:r>
          </w:p>
        </w:tc>
        <w:tc>
          <w:tcPr>
            <w:tcW w:w="14604" w:type="dxa"/>
            <w:gridSpan w:val="2"/>
          </w:tcPr>
          <w:p w:rsidR="006E48A4" w:rsidRDefault="00FB7F27" w:rsidP="00417643">
            <w:pPr>
              <w:pStyle w:val="TableParagraph"/>
              <w:ind w:left="105" w:right="140"/>
              <w:rPr>
                <w:sz w:val="24"/>
              </w:rPr>
            </w:pPr>
            <w:r>
              <w:rPr>
                <w:sz w:val="24"/>
              </w:rPr>
              <w:t>Pupils</w:t>
            </w:r>
            <w:r w:rsidR="00417643">
              <w:rPr>
                <w:sz w:val="24"/>
              </w:rPr>
              <w:t>’</w:t>
            </w:r>
            <w:r>
              <w:rPr>
                <w:sz w:val="24"/>
              </w:rPr>
              <w:t xml:space="preserve"> speech and language on entry to Reception is significantly</w:t>
            </w:r>
            <w:r w:rsidR="00417643">
              <w:rPr>
                <w:sz w:val="24"/>
              </w:rPr>
              <w:t xml:space="preserve"> below that of others nationally.  In 2016-17 on entry data shows only 2% of pupils were at the expected level for communication.</w:t>
            </w:r>
          </w:p>
        </w:tc>
        <w:tc>
          <w:tcPr>
            <w:tcW w:w="142" w:type="dxa"/>
            <w:tcBorders>
              <w:top w:val="nil"/>
              <w:right w:val="nil"/>
            </w:tcBorders>
          </w:tcPr>
          <w:p w:rsidR="006E48A4" w:rsidRDefault="006E48A4">
            <w:pPr>
              <w:pStyle w:val="TableParagraph"/>
              <w:spacing w:before="0"/>
              <w:ind w:left="0"/>
              <w:rPr>
                <w:rFonts w:ascii="Times New Roman"/>
                <w:sz w:val="24"/>
              </w:rPr>
            </w:pPr>
          </w:p>
        </w:tc>
      </w:tr>
      <w:tr w:rsidR="004A3909" w:rsidTr="00417643">
        <w:trPr>
          <w:trHeight w:val="623"/>
        </w:trPr>
        <w:tc>
          <w:tcPr>
            <w:tcW w:w="816" w:type="dxa"/>
          </w:tcPr>
          <w:p w:rsidR="004A3909" w:rsidRDefault="00735915">
            <w:pPr>
              <w:pStyle w:val="TableParagraph"/>
              <w:ind w:left="0" w:right="347"/>
              <w:jc w:val="right"/>
              <w:rPr>
                <w:b/>
                <w:color w:val="0D0D0D"/>
                <w:sz w:val="24"/>
              </w:rPr>
            </w:pPr>
            <w:r>
              <w:rPr>
                <w:b/>
                <w:color w:val="0D0D0D"/>
                <w:sz w:val="24"/>
              </w:rPr>
              <w:t>F</w:t>
            </w:r>
            <w:r w:rsidR="009771AA">
              <w:rPr>
                <w:b/>
                <w:color w:val="0D0D0D"/>
                <w:sz w:val="24"/>
              </w:rPr>
              <w:t>.</w:t>
            </w:r>
          </w:p>
        </w:tc>
        <w:tc>
          <w:tcPr>
            <w:tcW w:w="14604" w:type="dxa"/>
            <w:gridSpan w:val="2"/>
          </w:tcPr>
          <w:p w:rsidR="004A3909" w:rsidRDefault="004A3909">
            <w:pPr>
              <w:pStyle w:val="TableParagraph"/>
              <w:ind w:left="105" w:right="140"/>
              <w:rPr>
                <w:sz w:val="24"/>
              </w:rPr>
            </w:pPr>
            <w:r>
              <w:rPr>
                <w:sz w:val="24"/>
              </w:rPr>
              <w:t xml:space="preserve">Social and emotional needs for identified pupils has a detrimental effect on behaviour and attitudes to learning.  </w:t>
            </w:r>
          </w:p>
        </w:tc>
        <w:tc>
          <w:tcPr>
            <w:tcW w:w="142" w:type="dxa"/>
            <w:tcBorders>
              <w:top w:val="nil"/>
              <w:right w:val="nil"/>
            </w:tcBorders>
          </w:tcPr>
          <w:p w:rsidR="004A3909" w:rsidRDefault="004A3909">
            <w:pPr>
              <w:pStyle w:val="TableParagraph"/>
              <w:spacing w:before="0"/>
              <w:ind w:left="0"/>
              <w:rPr>
                <w:rFonts w:ascii="Times New Roman"/>
                <w:sz w:val="24"/>
              </w:rPr>
            </w:pPr>
          </w:p>
        </w:tc>
      </w:tr>
      <w:tr w:rsidR="005C18B6" w:rsidTr="00417643">
        <w:trPr>
          <w:trHeight w:val="623"/>
        </w:trPr>
        <w:tc>
          <w:tcPr>
            <w:tcW w:w="816" w:type="dxa"/>
          </w:tcPr>
          <w:p w:rsidR="005C18B6" w:rsidRDefault="005C18B6">
            <w:pPr>
              <w:pStyle w:val="TableParagraph"/>
              <w:ind w:left="0" w:right="347"/>
              <w:jc w:val="right"/>
              <w:rPr>
                <w:b/>
                <w:color w:val="0D0D0D"/>
                <w:sz w:val="24"/>
              </w:rPr>
            </w:pPr>
            <w:r>
              <w:rPr>
                <w:b/>
                <w:color w:val="0D0D0D"/>
                <w:sz w:val="24"/>
              </w:rPr>
              <w:t>G.</w:t>
            </w:r>
          </w:p>
        </w:tc>
        <w:tc>
          <w:tcPr>
            <w:tcW w:w="14604" w:type="dxa"/>
            <w:gridSpan w:val="2"/>
          </w:tcPr>
          <w:p w:rsidR="005C18B6" w:rsidRDefault="00A34C66" w:rsidP="00A34C66">
            <w:pPr>
              <w:pStyle w:val="TableParagraph"/>
              <w:ind w:left="105" w:right="140"/>
              <w:rPr>
                <w:sz w:val="24"/>
              </w:rPr>
            </w:pPr>
            <w:r>
              <w:rPr>
                <w:sz w:val="24"/>
              </w:rPr>
              <w:t>Disadvantaged pupils lack experiences beyond the Westleigh community and have limited understanding of the wider world.</w:t>
            </w:r>
          </w:p>
        </w:tc>
        <w:tc>
          <w:tcPr>
            <w:tcW w:w="142" w:type="dxa"/>
            <w:tcBorders>
              <w:top w:val="nil"/>
              <w:right w:val="nil"/>
            </w:tcBorders>
          </w:tcPr>
          <w:p w:rsidR="005C18B6" w:rsidRDefault="005C18B6">
            <w:pPr>
              <w:pStyle w:val="TableParagraph"/>
              <w:spacing w:before="0"/>
              <w:ind w:left="0"/>
              <w:rPr>
                <w:rFonts w:ascii="Times New Roman"/>
                <w:sz w:val="24"/>
              </w:rPr>
            </w:pPr>
          </w:p>
        </w:tc>
      </w:tr>
      <w:tr w:rsidR="006E4CCB" w:rsidTr="009771AA">
        <w:trPr>
          <w:trHeight w:val="660"/>
        </w:trPr>
        <w:tc>
          <w:tcPr>
            <w:tcW w:w="5072" w:type="dxa"/>
            <w:gridSpan w:val="2"/>
            <w:shd w:val="clear" w:color="auto" w:fill="CFDCE2"/>
          </w:tcPr>
          <w:p w:rsidR="006E4CCB" w:rsidRDefault="0010411C">
            <w:pPr>
              <w:pStyle w:val="TableParagraph"/>
              <w:spacing w:before="50"/>
              <w:ind w:left="530" w:right="49" w:hanging="286"/>
              <w:rPr>
                <w:i/>
                <w:sz w:val="24"/>
              </w:rPr>
            </w:pPr>
            <w:r>
              <w:br w:type="page"/>
            </w:r>
            <w:r w:rsidR="00A447B9">
              <w:rPr>
                <w:b/>
                <w:color w:val="0D0D0D"/>
                <w:sz w:val="24"/>
              </w:rPr>
              <w:t xml:space="preserve">4. Desired outcomes </w:t>
            </w:r>
            <w:r w:rsidR="00A447B9">
              <w:rPr>
                <w:i/>
                <w:color w:val="0D0D0D"/>
                <w:sz w:val="24"/>
              </w:rPr>
              <w:t>(desired outcomes and how they will be measured)</w:t>
            </w:r>
          </w:p>
        </w:tc>
        <w:tc>
          <w:tcPr>
            <w:tcW w:w="10490" w:type="dxa"/>
            <w:gridSpan w:val="2"/>
            <w:shd w:val="clear" w:color="auto" w:fill="CFDCE2"/>
          </w:tcPr>
          <w:p w:rsidR="006E4CCB" w:rsidRDefault="00A447B9">
            <w:pPr>
              <w:pStyle w:val="TableParagraph"/>
              <w:ind w:left="103"/>
              <w:rPr>
                <w:sz w:val="24"/>
              </w:rPr>
            </w:pPr>
            <w:r>
              <w:rPr>
                <w:color w:val="0D0D0D"/>
                <w:sz w:val="24"/>
              </w:rPr>
              <w:t>Success criteria</w:t>
            </w:r>
          </w:p>
        </w:tc>
      </w:tr>
      <w:tr w:rsidR="006E4CCB" w:rsidTr="006873A5">
        <w:trPr>
          <w:trHeight w:val="1595"/>
        </w:trPr>
        <w:tc>
          <w:tcPr>
            <w:tcW w:w="816" w:type="dxa"/>
          </w:tcPr>
          <w:p w:rsidR="006E4CCB" w:rsidRDefault="00A447B9">
            <w:pPr>
              <w:pStyle w:val="TableParagraph"/>
              <w:ind w:left="0" w:right="404"/>
              <w:jc w:val="right"/>
              <w:rPr>
                <w:b/>
                <w:sz w:val="24"/>
              </w:rPr>
            </w:pPr>
            <w:r>
              <w:rPr>
                <w:b/>
                <w:color w:val="0D0D0D"/>
                <w:sz w:val="24"/>
              </w:rPr>
              <w:t>A.</w:t>
            </w:r>
          </w:p>
        </w:tc>
        <w:tc>
          <w:tcPr>
            <w:tcW w:w="4256" w:type="dxa"/>
          </w:tcPr>
          <w:p w:rsidR="006E4CCB" w:rsidRDefault="00834708">
            <w:pPr>
              <w:pStyle w:val="TableParagraph"/>
              <w:ind w:left="105" w:right="385"/>
              <w:rPr>
                <w:sz w:val="24"/>
              </w:rPr>
            </w:pPr>
            <w:r>
              <w:rPr>
                <w:sz w:val="24"/>
              </w:rPr>
              <w:t>Improved rates of progress in Year 4 for disadvantaged pupils to impact on improved ou</w:t>
            </w:r>
            <w:r w:rsidR="005B3625">
              <w:rPr>
                <w:sz w:val="24"/>
              </w:rPr>
              <w:t>tcomes at the end of Year 4</w:t>
            </w:r>
            <w:r>
              <w:rPr>
                <w:sz w:val="24"/>
              </w:rPr>
              <w:t>.</w:t>
            </w:r>
          </w:p>
        </w:tc>
        <w:tc>
          <w:tcPr>
            <w:tcW w:w="10490" w:type="dxa"/>
            <w:gridSpan w:val="2"/>
          </w:tcPr>
          <w:p w:rsidR="00543DC8" w:rsidRDefault="00834708">
            <w:pPr>
              <w:pStyle w:val="TableParagraph"/>
              <w:numPr>
                <w:ilvl w:val="0"/>
                <w:numId w:val="7"/>
              </w:numPr>
              <w:tabs>
                <w:tab w:val="left" w:pos="822"/>
                <w:tab w:val="left" w:pos="823"/>
              </w:tabs>
              <w:spacing w:before="0"/>
              <w:rPr>
                <w:sz w:val="24"/>
              </w:rPr>
            </w:pPr>
            <w:r>
              <w:rPr>
                <w:sz w:val="24"/>
              </w:rPr>
              <w:t>Disadvantaged pupi</w:t>
            </w:r>
            <w:r w:rsidR="00543DC8">
              <w:rPr>
                <w:sz w:val="24"/>
              </w:rPr>
              <w:t xml:space="preserve">ls make accelerated progress to diminish the difference between them and national others.  </w:t>
            </w:r>
          </w:p>
          <w:p w:rsidR="006E4CCB" w:rsidRDefault="00543DC8">
            <w:pPr>
              <w:pStyle w:val="TableParagraph"/>
              <w:numPr>
                <w:ilvl w:val="0"/>
                <w:numId w:val="7"/>
              </w:numPr>
              <w:tabs>
                <w:tab w:val="left" w:pos="822"/>
                <w:tab w:val="left" w:pos="823"/>
              </w:tabs>
              <w:spacing w:before="0"/>
              <w:rPr>
                <w:sz w:val="24"/>
              </w:rPr>
            </w:pPr>
            <w:r>
              <w:rPr>
                <w:sz w:val="24"/>
              </w:rPr>
              <w:t>In reading, writing and maths 67% to meet the expected level by July 2018.</w:t>
            </w:r>
          </w:p>
          <w:p w:rsidR="00543DC8" w:rsidRDefault="00543DC8">
            <w:pPr>
              <w:pStyle w:val="TableParagraph"/>
              <w:numPr>
                <w:ilvl w:val="0"/>
                <w:numId w:val="7"/>
              </w:numPr>
              <w:tabs>
                <w:tab w:val="left" w:pos="822"/>
                <w:tab w:val="left" w:pos="823"/>
              </w:tabs>
              <w:spacing w:before="0"/>
              <w:rPr>
                <w:sz w:val="24"/>
              </w:rPr>
            </w:pPr>
            <w:r>
              <w:rPr>
                <w:sz w:val="24"/>
              </w:rPr>
              <w:t>Pupils at risk from not making the expected level of progress are id</w:t>
            </w:r>
            <w:r w:rsidR="00401687">
              <w:rPr>
                <w:sz w:val="24"/>
              </w:rPr>
              <w:t>entified</w:t>
            </w:r>
            <w:r>
              <w:rPr>
                <w:sz w:val="24"/>
              </w:rPr>
              <w:t xml:space="preserve"> at the earliest point to receive Wave 1 interventions monitored by SENDCo and SLT.</w:t>
            </w:r>
          </w:p>
          <w:p w:rsidR="00543DC8" w:rsidRDefault="00543DC8" w:rsidP="006873A5">
            <w:pPr>
              <w:pStyle w:val="TableParagraph"/>
              <w:tabs>
                <w:tab w:val="left" w:pos="822"/>
                <w:tab w:val="left" w:pos="823"/>
              </w:tabs>
              <w:spacing w:before="0"/>
              <w:ind w:left="0"/>
              <w:rPr>
                <w:sz w:val="24"/>
              </w:rPr>
            </w:pPr>
          </w:p>
        </w:tc>
      </w:tr>
      <w:tr w:rsidR="006E4CCB" w:rsidTr="009771AA">
        <w:trPr>
          <w:trHeight w:val="2040"/>
        </w:trPr>
        <w:tc>
          <w:tcPr>
            <w:tcW w:w="816" w:type="dxa"/>
          </w:tcPr>
          <w:p w:rsidR="006E4CCB" w:rsidRDefault="00A447B9">
            <w:pPr>
              <w:pStyle w:val="TableParagraph"/>
              <w:ind w:left="0" w:right="395"/>
              <w:jc w:val="right"/>
              <w:rPr>
                <w:b/>
                <w:sz w:val="24"/>
              </w:rPr>
            </w:pPr>
            <w:r>
              <w:rPr>
                <w:b/>
                <w:color w:val="0D0D0D"/>
                <w:sz w:val="24"/>
              </w:rPr>
              <w:t>B.</w:t>
            </w:r>
          </w:p>
        </w:tc>
        <w:tc>
          <w:tcPr>
            <w:tcW w:w="4256" w:type="dxa"/>
          </w:tcPr>
          <w:p w:rsidR="006E4CCB" w:rsidRDefault="005B3625" w:rsidP="005B3625">
            <w:pPr>
              <w:pStyle w:val="TableParagraph"/>
              <w:ind w:left="105" w:right="385"/>
              <w:rPr>
                <w:sz w:val="24"/>
              </w:rPr>
            </w:pPr>
            <w:r>
              <w:rPr>
                <w:sz w:val="24"/>
              </w:rPr>
              <w:t>Rapid progress for disadvantaged pupils across school to impact on an increased number of pupils working at greater depth by July 2018.</w:t>
            </w:r>
          </w:p>
        </w:tc>
        <w:tc>
          <w:tcPr>
            <w:tcW w:w="10490" w:type="dxa"/>
            <w:gridSpan w:val="2"/>
          </w:tcPr>
          <w:p w:rsidR="006E4CCB" w:rsidRDefault="005B3625" w:rsidP="00401687">
            <w:pPr>
              <w:pStyle w:val="TableParagraph"/>
              <w:numPr>
                <w:ilvl w:val="0"/>
                <w:numId w:val="6"/>
              </w:numPr>
              <w:tabs>
                <w:tab w:val="left" w:pos="822"/>
                <w:tab w:val="left" w:pos="823"/>
              </w:tabs>
              <w:spacing w:before="0"/>
              <w:ind w:right="750"/>
              <w:rPr>
                <w:sz w:val="24"/>
              </w:rPr>
            </w:pPr>
            <w:r>
              <w:rPr>
                <w:sz w:val="24"/>
              </w:rPr>
              <w:t>Disadvantaged pupils make accelerated progress to diminish the difference between them and national others working at greater depth.</w:t>
            </w:r>
          </w:p>
          <w:p w:rsidR="005B3625" w:rsidRDefault="00401687" w:rsidP="00401687">
            <w:pPr>
              <w:pStyle w:val="TableParagraph"/>
              <w:numPr>
                <w:ilvl w:val="0"/>
                <w:numId w:val="6"/>
              </w:numPr>
              <w:tabs>
                <w:tab w:val="left" w:pos="822"/>
                <w:tab w:val="left" w:pos="823"/>
              </w:tabs>
              <w:spacing w:before="0"/>
              <w:ind w:right="750"/>
              <w:rPr>
                <w:sz w:val="24"/>
              </w:rPr>
            </w:pPr>
            <w:r>
              <w:rPr>
                <w:sz w:val="24"/>
              </w:rPr>
              <w:t>Year 2 and 6 disadvantaged pupils are in line with or above national other greater depth figures.</w:t>
            </w:r>
          </w:p>
          <w:p w:rsidR="00401687" w:rsidRDefault="00401687" w:rsidP="00401687">
            <w:pPr>
              <w:pStyle w:val="TableParagraph"/>
              <w:numPr>
                <w:ilvl w:val="0"/>
                <w:numId w:val="6"/>
              </w:numPr>
              <w:tabs>
                <w:tab w:val="left" w:pos="822"/>
                <w:tab w:val="left" w:pos="823"/>
              </w:tabs>
              <w:spacing w:before="0"/>
              <w:rPr>
                <w:sz w:val="24"/>
              </w:rPr>
            </w:pPr>
            <w:r>
              <w:rPr>
                <w:sz w:val="24"/>
              </w:rPr>
              <w:t>Pupils at risk from not making the expected level of progress are identified at the earliest point to receive Wave 1 interventions monitored by SLT.</w:t>
            </w:r>
          </w:p>
          <w:p w:rsidR="00401687" w:rsidRDefault="00401687" w:rsidP="00401687">
            <w:pPr>
              <w:pStyle w:val="TableParagraph"/>
              <w:tabs>
                <w:tab w:val="left" w:pos="822"/>
                <w:tab w:val="left" w:pos="823"/>
              </w:tabs>
              <w:spacing w:before="0"/>
              <w:ind w:left="823" w:right="750"/>
              <w:rPr>
                <w:sz w:val="24"/>
              </w:rPr>
            </w:pPr>
          </w:p>
        </w:tc>
      </w:tr>
      <w:tr w:rsidR="006E4CCB" w:rsidTr="009771AA">
        <w:trPr>
          <w:trHeight w:val="660"/>
        </w:trPr>
        <w:tc>
          <w:tcPr>
            <w:tcW w:w="816" w:type="dxa"/>
          </w:tcPr>
          <w:p w:rsidR="006E4CCB" w:rsidRDefault="00A447B9">
            <w:pPr>
              <w:pStyle w:val="TableParagraph"/>
              <w:ind w:left="0" w:right="395"/>
              <w:jc w:val="right"/>
              <w:rPr>
                <w:b/>
                <w:sz w:val="24"/>
              </w:rPr>
            </w:pPr>
            <w:r>
              <w:rPr>
                <w:b/>
                <w:color w:val="0D0D0D"/>
                <w:sz w:val="24"/>
              </w:rPr>
              <w:t>C.</w:t>
            </w:r>
          </w:p>
        </w:tc>
        <w:tc>
          <w:tcPr>
            <w:tcW w:w="4256" w:type="dxa"/>
          </w:tcPr>
          <w:p w:rsidR="006E4CCB" w:rsidRDefault="00EA3EC4">
            <w:pPr>
              <w:pStyle w:val="TableParagraph"/>
              <w:ind w:left="105" w:right="479"/>
              <w:rPr>
                <w:sz w:val="24"/>
              </w:rPr>
            </w:pPr>
            <w:r>
              <w:rPr>
                <w:sz w:val="24"/>
              </w:rPr>
              <w:t>Improved attendance rates of disadvantaged pupils and disadvantaged PA pupils.</w:t>
            </w:r>
          </w:p>
        </w:tc>
        <w:tc>
          <w:tcPr>
            <w:tcW w:w="10490" w:type="dxa"/>
            <w:gridSpan w:val="2"/>
          </w:tcPr>
          <w:p w:rsidR="006E4CCB" w:rsidRDefault="00EA3EC4" w:rsidP="00EA3EC4">
            <w:pPr>
              <w:pStyle w:val="TableParagraph"/>
              <w:numPr>
                <w:ilvl w:val="0"/>
                <w:numId w:val="5"/>
              </w:numPr>
              <w:tabs>
                <w:tab w:val="left" w:pos="822"/>
                <w:tab w:val="left" w:pos="823"/>
              </w:tabs>
              <w:ind w:right="759"/>
              <w:rPr>
                <w:sz w:val="24"/>
              </w:rPr>
            </w:pPr>
            <w:r>
              <w:rPr>
                <w:sz w:val="24"/>
              </w:rPr>
              <w:t xml:space="preserve">Reduce the number of persistent absentees among pupils eligible for PPG to </w:t>
            </w:r>
            <w:r w:rsidR="00D95748">
              <w:rPr>
                <w:sz w:val="24"/>
              </w:rPr>
              <w:t>8.8% to be in line with national figures.</w:t>
            </w:r>
          </w:p>
          <w:p w:rsidR="00A766F8" w:rsidRPr="00A766F8" w:rsidRDefault="00A766F8" w:rsidP="00A766F8">
            <w:pPr>
              <w:pStyle w:val="TableParagraph"/>
              <w:numPr>
                <w:ilvl w:val="0"/>
                <w:numId w:val="5"/>
              </w:numPr>
              <w:tabs>
                <w:tab w:val="left" w:pos="822"/>
                <w:tab w:val="left" w:pos="823"/>
              </w:tabs>
              <w:ind w:right="759"/>
              <w:rPr>
                <w:sz w:val="24"/>
              </w:rPr>
            </w:pPr>
            <w:r>
              <w:rPr>
                <w:sz w:val="24"/>
              </w:rPr>
              <w:t>Overall attendance among pupils eli</w:t>
            </w:r>
            <w:r w:rsidR="00D95748">
              <w:rPr>
                <w:sz w:val="24"/>
              </w:rPr>
              <w:t>gible for PPG improves from 95.4% to 96% in line with all other</w:t>
            </w:r>
            <w:r>
              <w:rPr>
                <w:sz w:val="24"/>
              </w:rPr>
              <w:t xml:space="preserve"> pupils.</w:t>
            </w:r>
          </w:p>
        </w:tc>
      </w:tr>
    </w:tbl>
    <w:p w:rsidR="006E4CCB" w:rsidRDefault="006E4CCB">
      <w:pPr>
        <w:rPr>
          <w:sz w:val="24"/>
        </w:rPr>
        <w:sectPr w:rsidR="006E4CCB">
          <w:pgSz w:w="16850" w:h="11930" w:orient="landscape"/>
          <w:pgMar w:top="1120" w:right="300" w:bottom="760" w:left="740" w:header="0" w:footer="572" w:gutter="0"/>
          <w:cols w:space="720"/>
        </w:sectPr>
      </w:pPr>
    </w:p>
    <w:p w:rsidR="006E4CCB" w:rsidRDefault="006E4CCB">
      <w:pPr>
        <w:pStyle w:val="BodyText"/>
        <w:spacing w:before="6"/>
        <w:rPr>
          <w:rFonts w:ascii="Times New Roman"/>
          <w:sz w:val="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6"/>
        <w:gridCol w:w="10490"/>
      </w:tblGrid>
      <w:tr w:rsidR="006E4CCB" w:rsidTr="00735915">
        <w:trPr>
          <w:trHeight w:val="940"/>
        </w:trPr>
        <w:tc>
          <w:tcPr>
            <w:tcW w:w="816" w:type="dxa"/>
          </w:tcPr>
          <w:p w:rsidR="006E4CCB" w:rsidRDefault="00A447B9">
            <w:pPr>
              <w:pStyle w:val="TableParagraph"/>
              <w:ind w:left="170"/>
              <w:rPr>
                <w:b/>
                <w:sz w:val="24"/>
              </w:rPr>
            </w:pPr>
            <w:r>
              <w:rPr>
                <w:b/>
                <w:color w:val="0D0D0D"/>
                <w:sz w:val="24"/>
              </w:rPr>
              <w:t>D.</w:t>
            </w:r>
          </w:p>
        </w:tc>
        <w:tc>
          <w:tcPr>
            <w:tcW w:w="4256" w:type="dxa"/>
          </w:tcPr>
          <w:p w:rsidR="006E4CCB" w:rsidRDefault="003D3C92" w:rsidP="003D3C92">
            <w:pPr>
              <w:pStyle w:val="TableParagraph"/>
              <w:ind w:left="105" w:right="198"/>
              <w:rPr>
                <w:sz w:val="24"/>
              </w:rPr>
            </w:pPr>
            <w:r>
              <w:rPr>
                <w:sz w:val="24"/>
              </w:rPr>
              <w:t>Improved punctuality rates of disadvantaged pupils.</w:t>
            </w:r>
          </w:p>
        </w:tc>
        <w:tc>
          <w:tcPr>
            <w:tcW w:w="10490" w:type="dxa"/>
          </w:tcPr>
          <w:p w:rsidR="006E4CCB" w:rsidRDefault="003D3C92" w:rsidP="003D3C92">
            <w:pPr>
              <w:pStyle w:val="TableParagraph"/>
              <w:numPr>
                <w:ilvl w:val="0"/>
                <w:numId w:val="4"/>
              </w:numPr>
              <w:tabs>
                <w:tab w:val="left" w:pos="822"/>
                <w:tab w:val="left" w:pos="823"/>
              </w:tabs>
              <w:ind w:right="155"/>
              <w:rPr>
                <w:sz w:val="24"/>
              </w:rPr>
            </w:pPr>
            <w:r>
              <w:rPr>
                <w:sz w:val="24"/>
              </w:rPr>
              <w:t>Overall punctuality among pupils el</w:t>
            </w:r>
            <w:r w:rsidR="005C7A32">
              <w:rPr>
                <w:sz w:val="24"/>
              </w:rPr>
              <w:t xml:space="preserve">igible for PPG improves from </w:t>
            </w:r>
            <w:r w:rsidR="004B35A6">
              <w:rPr>
                <w:sz w:val="24"/>
              </w:rPr>
              <w:t>97</w:t>
            </w:r>
            <w:r w:rsidR="005C7A32">
              <w:rPr>
                <w:sz w:val="24"/>
              </w:rPr>
              <w:t xml:space="preserve">% to </w:t>
            </w:r>
            <w:r w:rsidR="00CA1E03">
              <w:rPr>
                <w:sz w:val="24"/>
              </w:rPr>
              <w:t>98.2</w:t>
            </w:r>
            <w:r w:rsidR="005C7A32">
              <w:rPr>
                <w:sz w:val="24"/>
              </w:rPr>
              <w:t>%</w:t>
            </w:r>
            <w:r>
              <w:rPr>
                <w:sz w:val="24"/>
              </w:rPr>
              <w:t xml:space="preserve"> in line with </w:t>
            </w:r>
            <w:r w:rsidR="00D95748">
              <w:rPr>
                <w:sz w:val="24"/>
              </w:rPr>
              <w:t>all other</w:t>
            </w:r>
            <w:r>
              <w:rPr>
                <w:sz w:val="24"/>
              </w:rPr>
              <w:t xml:space="preserve"> pupils.</w:t>
            </w:r>
          </w:p>
          <w:p w:rsidR="003D3C92" w:rsidRDefault="003D3C92" w:rsidP="00CA1E03">
            <w:pPr>
              <w:pStyle w:val="TableParagraph"/>
              <w:tabs>
                <w:tab w:val="left" w:pos="822"/>
                <w:tab w:val="left" w:pos="823"/>
              </w:tabs>
              <w:ind w:left="823" w:right="155"/>
              <w:rPr>
                <w:sz w:val="24"/>
              </w:rPr>
            </w:pPr>
          </w:p>
        </w:tc>
      </w:tr>
      <w:tr w:rsidR="006E4CCB" w:rsidTr="00735915">
        <w:trPr>
          <w:trHeight w:val="940"/>
        </w:trPr>
        <w:tc>
          <w:tcPr>
            <w:tcW w:w="816" w:type="dxa"/>
          </w:tcPr>
          <w:p w:rsidR="006E4CCB" w:rsidRDefault="00A447B9">
            <w:pPr>
              <w:pStyle w:val="TableParagraph"/>
              <w:ind w:left="170"/>
              <w:rPr>
                <w:b/>
                <w:sz w:val="24"/>
              </w:rPr>
            </w:pPr>
            <w:r>
              <w:rPr>
                <w:b/>
                <w:color w:val="0D0D0D"/>
                <w:sz w:val="24"/>
              </w:rPr>
              <w:t>E.</w:t>
            </w:r>
          </w:p>
        </w:tc>
        <w:tc>
          <w:tcPr>
            <w:tcW w:w="4256" w:type="dxa"/>
          </w:tcPr>
          <w:p w:rsidR="006E4CCB" w:rsidRDefault="00611EE1">
            <w:pPr>
              <w:pStyle w:val="TableParagraph"/>
              <w:ind w:left="105" w:right="251"/>
              <w:rPr>
                <w:sz w:val="24"/>
              </w:rPr>
            </w:pPr>
            <w:r>
              <w:rPr>
                <w:sz w:val="24"/>
              </w:rPr>
              <w:t>Rapid progress in communication skills for disadvantaged pupils in Early Years.</w:t>
            </w:r>
          </w:p>
        </w:tc>
        <w:tc>
          <w:tcPr>
            <w:tcW w:w="10490" w:type="dxa"/>
          </w:tcPr>
          <w:p w:rsidR="006E4CCB" w:rsidRDefault="00611EE1">
            <w:pPr>
              <w:pStyle w:val="TableParagraph"/>
              <w:numPr>
                <w:ilvl w:val="0"/>
                <w:numId w:val="3"/>
              </w:numPr>
              <w:tabs>
                <w:tab w:val="left" w:pos="822"/>
                <w:tab w:val="left" w:pos="823"/>
              </w:tabs>
              <w:spacing w:before="0"/>
              <w:ind w:right="471"/>
              <w:rPr>
                <w:sz w:val="24"/>
              </w:rPr>
            </w:pPr>
            <w:r>
              <w:rPr>
                <w:sz w:val="24"/>
              </w:rPr>
              <w:t>Disadvantaged pupils make accelerated progress by the end of EYFS.</w:t>
            </w:r>
          </w:p>
          <w:p w:rsidR="00611EE1" w:rsidRDefault="00611EE1">
            <w:pPr>
              <w:pStyle w:val="TableParagraph"/>
              <w:numPr>
                <w:ilvl w:val="0"/>
                <w:numId w:val="3"/>
              </w:numPr>
              <w:tabs>
                <w:tab w:val="left" w:pos="822"/>
                <w:tab w:val="left" w:pos="823"/>
              </w:tabs>
              <w:spacing w:before="0"/>
              <w:ind w:right="471"/>
              <w:rPr>
                <w:sz w:val="24"/>
              </w:rPr>
            </w:pPr>
            <w:r>
              <w:rPr>
                <w:sz w:val="24"/>
              </w:rPr>
              <w:t>All disadvantaged pupils to make 6 steps of progress in Reception, with 50% making 7+ steps.</w:t>
            </w:r>
          </w:p>
        </w:tc>
      </w:tr>
      <w:tr w:rsidR="006E4CCB" w:rsidTr="00A34C66">
        <w:trPr>
          <w:trHeight w:val="1589"/>
        </w:trPr>
        <w:tc>
          <w:tcPr>
            <w:tcW w:w="816" w:type="dxa"/>
          </w:tcPr>
          <w:p w:rsidR="006E4CCB" w:rsidRDefault="00A447B9">
            <w:pPr>
              <w:pStyle w:val="TableParagraph"/>
              <w:ind w:left="170"/>
              <w:rPr>
                <w:b/>
                <w:sz w:val="24"/>
              </w:rPr>
            </w:pPr>
            <w:r>
              <w:rPr>
                <w:b/>
                <w:color w:val="0D0D0D"/>
                <w:sz w:val="24"/>
              </w:rPr>
              <w:t>F.</w:t>
            </w:r>
          </w:p>
        </w:tc>
        <w:tc>
          <w:tcPr>
            <w:tcW w:w="4256" w:type="dxa"/>
          </w:tcPr>
          <w:p w:rsidR="006E4CCB" w:rsidRDefault="00735915" w:rsidP="00735915">
            <w:pPr>
              <w:pStyle w:val="TableParagraph"/>
              <w:ind w:right="132"/>
              <w:rPr>
                <w:sz w:val="24"/>
              </w:rPr>
            </w:pPr>
            <w:r>
              <w:rPr>
                <w:sz w:val="24"/>
              </w:rPr>
              <w:t>Behaviour and attitudes of disadvantaged pupils are conducive to learning.</w:t>
            </w:r>
          </w:p>
        </w:tc>
        <w:tc>
          <w:tcPr>
            <w:tcW w:w="10490" w:type="dxa"/>
          </w:tcPr>
          <w:p w:rsidR="006E4CCB" w:rsidRDefault="00735915">
            <w:pPr>
              <w:pStyle w:val="TableParagraph"/>
              <w:numPr>
                <w:ilvl w:val="0"/>
                <w:numId w:val="2"/>
              </w:numPr>
              <w:tabs>
                <w:tab w:val="left" w:pos="822"/>
                <w:tab w:val="left" w:pos="823"/>
              </w:tabs>
              <w:spacing w:before="0"/>
              <w:ind w:right="750"/>
              <w:rPr>
                <w:sz w:val="24"/>
              </w:rPr>
            </w:pPr>
            <w:r>
              <w:rPr>
                <w:sz w:val="24"/>
              </w:rPr>
              <w:t>Reduce the number of behaviour incidents logged</w:t>
            </w:r>
            <w:r w:rsidR="00EC45BB">
              <w:rPr>
                <w:sz w:val="24"/>
              </w:rPr>
              <w:t xml:space="preserve"> (Bromcom) specific to pupils eligible for PPG. </w:t>
            </w:r>
          </w:p>
          <w:p w:rsidR="00EC45BB" w:rsidRDefault="00EC45BB">
            <w:pPr>
              <w:pStyle w:val="TableParagraph"/>
              <w:numPr>
                <w:ilvl w:val="0"/>
                <w:numId w:val="2"/>
              </w:numPr>
              <w:tabs>
                <w:tab w:val="left" w:pos="822"/>
                <w:tab w:val="left" w:pos="823"/>
              </w:tabs>
              <w:spacing w:before="0"/>
              <w:ind w:right="750"/>
              <w:rPr>
                <w:sz w:val="24"/>
              </w:rPr>
            </w:pPr>
            <w:r>
              <w:rPr>
                <w:sz w:val="24"/>
              </w:rPr>
              <w:t>5% reduction of incidents logged each term.</w:t>
            </w:r>
          </w:p>
          <w:p w:rsidR="00EC45BB" w:rsidRDefault="00EC45BB" w:rsidP="00EC45BB">
            <w:pPr>
              <w:pStyle w:val="TableParagraph"/>
              <w:numPr>
                <w:ilvl w:val="0"/>
                <w:numId w:val="2"/>
              </w:numPr>
              <w:tabs>
                <w:tab w:val="left" w:pos="822"/>
                <w:tab w:val="left" w:pos="823"/>
              </w:tabs>
              <w:spacing w:before="0"/>
              <w:ind w:right="750"/>
              <w:rPr>
                <w:sz w:val="24"/>
              </w:rPr>
            </w:pPr>
            <w:r>
              <w:rPr>
                <w:sz w:val="24"/>
              </w:rPr>
              <w:t>Pupils causing concern are identified at the earliest possible point to receive targeted support.</w:t>
            </w:r>
          </w:p>
        </w:tc>
      </w:tr>
      <w:tr w:rsidR="005C18B6" w:rsidTr="006873A5">
        <w:trPr>
          <w:trHeight w:val="1285"/>
        </w:trPr>
        <w:tc>
          <w:tcPr>
            <w:tcW w:w="816" w:type="dxa"/>
          </w:tcPr>
          <w:p w:rsidR="005C18B6" w:rsidRDefault="005C18B6">
            <w:pPr>
              <w:pStyle w:val="TableParagraph"/>
              <w:ind w:left="170"/>
              <w:rPr>
                <w:b/>
                <w:color w:val="0D0D0D"/>
                <w:sz w:val="24"/>
              </w:rPr>
            </w:pPr>
            <w:r>
              <w:rPr>
                <w:b/>
                <w:color w:val="0D0D0D"/>
                <w:sz w:val="24"/>
              </w:rPr>
              <w:t>G.</w:t>
            </w:r>
          </w:p>
        </w:tc>
        <w:tc>
          <w:tcPr>
            <w:tcW w:w="4256" w:type="dxa"/>
          </w:tcPr>
          <w:p w:rsidR="005C18B6" w:rsidRDefault="00A34C66" w:rsidP="00735915">
            <w:pPr>
              <w:pStyle w:val="TableParagraph"/>
              <w:ind w:right="132"/>
              <w:rPr>
                <w:sz w:val="24"/>
              </w:rPr>
            </w:pPr>
            <w:r>
              <w:rPr>
                <w:sz w:val="24"/>
              </w:rPr>
              <w:t>Improve pupils’ educational and cultural experiences.</w:t>
            </w:r>
          </w:p>
        </w:tc>
        <w:tc>
          <w:tcPr>
            <w:tcW w:w="10490" w:type="dxa"/>
          </w:tcPr>
          <w:p w:rsidR="005C18B6" w:rsidRDefault="00A34C66">
            <w:pPr>
              <w:pStyle w:val="TableParagraph"/>
              <w:numPr>
                <w:ilvl w:val="0"/>
                <w:numId w:val="2"/>
              </w:numPr>
              <w:tabs>
                <w:tab w:val="left" w:pos="822"/>
                <w:tab w:val="left" w:pos="823"/>
              </w:tabs>
              <w:spacing w:before="0"/>
              <w:ind w:right="750"/>
              <w:rPr>
                <w:sz w:val="24"/>
              </w:rPr>
            </w:pPr>
            <w:r>
              <w:rPr>
                <w:sz w:val="24"/>
              </w:rPr>
              <w:t>Pupils’ experiences enable them to have an increased understanding of the context in which they are learning about resulting in improved outcomes, particularly writing.</w:t>
            </w:r>
          </w:p>
          <w:p w:rsidR="00A34C66" w:rsidRDefault="00A34C66">
            <w:pPr>
              <w:pStyle w:val="TableParagraph"/>
              <w:numPr>
                <w:ilvl w:val="0"/>
                <w:numId w:val="2"/>
              </w:numPr>
              <w:tabs>
                <w:tab w:val="left" w:pos="822"/>
                <w:tab w:val="left" w:pos="823"/>
              </w:tabs>
              <w:spacing w:before="0"/>
              <w:ind w:right="750"/>
              <w:rPr>
                <w:sz w:val="24"/>
              </w:rPr>
            </w:pPr>
            <w:r>
              <w:rPr>
                <w:sz w:val="24"/>
              </w:rPr>
              <w:t>Writing outcomes for disadvantaged pupils to be in line with national averages and greater depth.</w:t>
            </w:r>
          </w:p>
        </w:tc>
      </w:tr>
    </w:tbl>
    <w:p w:rsidR="00D95748" w:rsidRDefault="00D95748">
      <w:r>
        <w:br w:type="page"/>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475"/>
        <w:gridCol w:w="1794"/>
        <w:gridCol w:w="3545"/>
        <w:gridCol w:w="3118"/>
        <w:gridCol w:w="1560"/>
        <w:gridCol w:w="2835"/>
      </w:tblGrid>
      <w:tr w:rsidR="006E4CCB">
        <w:trPr>
          <w:trHeight w:val="380"/>
        </w:trPr>
        <w:tc>
          <w:tcPr>
            <w:tcW w:w="15562" w:type="dxa"/>
            <w:gridSpan w:val="7"/>
            <w:shd w:val="clear" w:color="auto" w:fill="CFDCE2"/>
          </w:tcPr>
          <w:p w:rsidR="006E4CCB" w:rsidRDefault="0010411C">
            <w:pPr>
              <w:pStyle w:val="TableParagraph"/>
              <w:tabs>
                <w:tab w:val="left" w:pos="823"/>
              </w:tabs>
              <w:ind w:left="244"/>
              <w:rPr>
                <w:b/>
                <w:sz w:val="24"/>
              </w:rPr>
            </w:pPr>
            <w:r>
              <w:lastRenderedPageBreak/>
              <w:br w:type="page"/>
            </w:r>
            <w:r>
              <w:br w:type="page"/>
            </w:r>
            <w:r w:rsidR="00A447B9">
              <w:rPr>
                <w:b/>
                <w:color w:val="0D0D0D"/>
                <w:sz w:val="24"/>
              </w:rPr>
              <w:t>5.</w:t>
            </w:r>
            <w:r w:rsidR="00A447B9">
              <w:rPr>
                <w:b/>
                <w:color w:val="0D0D0D"/>
                <w:sz w:val="24"/>
              </w:rPr>
              <w:tab/>
              <w:t>Planned</w:t>
            </w:r>
            <w:r w:rsidR="00A447B9">
              <w:rPr>
                <w:b/>
                <w:color w:val="0D0D0D"/>
                <w:spacing w:val="-2"/>
                <w:sz w:val="24"/>
              </w:rPr>
              <w:t xml:space="preserve"> </w:t>
            </w:r>
            <w:r w:rsidR="00A447B9">
              <w:rPr>
                <w:b/>
                <w:color w:val="0D0D0D"/>
                <w:sz w:val="24"/>
              </w:rPr>
              <w:t>expenditure</w:t>
            </w:r>
          </w:p>
        </w:tc>
      </w:tr>
      <w:tr w:rsidR="006E4CCB">
        <w:trPr>
          <w:trHeight w:val="400"/>
        </w:trPr>
        <w:tc>
          <w:tcPr>
            <w:tcW w:w="2710" w:type="dxa"/>
            <w:gridSpan w:val="2"/>
          </w:tcPr>
          <w:p w:rsidR="006E4CCB" w:rsidRDefault="00A447B9">
            <w:pPr>
              <w:pStyle w:val="TableParagraph"/>
              <w:spacing w:before="70"/>
              <w:rPr>
                <w:b/>
                <w:sz w:val="24"/>
              </w:rPr>
            </w:pPr>
            <w:r>
              <w:rPr>
                <w:b/>
                <w:color w:val="0D0D0D"/>
                <w:sz w:val="24"/>
              </w:rPr>
              <w:t>Academic year</w:t>
            </w:r>
          </w:p>
        </w:tc>
        <w:tc>
          <w:tcPr>
            <w:tcW w:w="12852" w:type="dxa"/>
            <w:gridSpan w:val="5"/>
          </w:tcPr>
          <w:p w:rsidR="006E4CCB" w:rsidRDefault="00D66010">
            <w:pPr>
              <w:pStyle w:val="TableParagraph"/>
              <w:rPr>
                <w:b/>
                <w:sz w:val="24"/>
              </w:rPr>
            </w:pPr>
            <w:r>
              <w:rPr>
                <w:b/>
                <w:color w:val="0D0D0D"/>
                <w:sz w:val="24"/>
              </w:rPr>
              <w:t>20</w:t>
            </w:r>
            <w:r w:rsidR="00A447B9">
              <w:rPr>
                <w:b/>
                <w:color w:val="0D0D0D"/>
                <w:sz w:val="24"/>
              </w:rPr>
              <w:t>17</w:t>
            </w:r>
            <w:r>
              <w:rPr>
                <w:b/>
                <w:color w:val="0D0D0D"/>
                <w:sz w:val="24"/>
              </w:rPr>
              <w:t>/18</w:t>
            </w:r>
          </w:p>
        </w:tc>
      </w:tr>
      <w:tr w:rsidR="006E4CCB">
        <w:trPr>
          <w:trHeight w:val="760"/>
        </w:trPr>
        <w:tc>
          <w:tcPr>
            <w:tcW w:w="2235" w:type="dxa"/>
          </w:tcPr>
          <w:p w:rsidR="006E4CCB" w:rsidRDefault="00A447B9">
            <w:pPr>
              <w:pStyle w:val="TableParagraph"/>
              <w:rPr>
                <w:b/>
                <w:sz w:val="24"/>
              </w:rPr>
            </w:pPr>
            <w:r>
              <w:rPr>
                <w:b/>
                <w:color w:val="0D0D0D"/>
                <w:sz w:val="24"/>
              </w:rPr>
              <w:t>Desired outcome</w:t>
            </w:r>
          </w:p>
        </w:tc>
        <w:tc>
          <w:tcPr>
            <w:tcW w:w="2269" w:type="dxa"/>
            <w:gridSpan w:val="2"/>
          </w:tcPr>
          <w:p w:rsidR="006E4CCB" w:rsidRDefault="00A447B9">
            <w:pPr>
              <w:pStyle w:val="TableParagraph"/>
              <w:spacing w:line="288" w:lineRule="auto"/>
              <w:ind w:left="103" w:right="348"/>
              <w:rPr>
                <w:b/>
                <w:sz w:val="24"/>
              </w:rPr>
            </w:pPr>
            <w:r>
              <w:rPr>
                <w:b/>
                <w:color w:val="0D0D0D"/>
                <w:sz w:val="24"/>
              </w:rPr>
              <w:t>Chosen action / approach</w:t>
            </w:r>
          </w:p>
        </w:tc>
        <w:tc>
          <w:tcPr>
            <w:tcW w:w="3545" w:type="dxa"/>
          </w:tcPr>
          <w:p w:rsidR="006E4CCB" w:rsidRDefault="00A447B9">
            <w:pPr>
              <w:pStyle w:val="TableParagraph"/>
              <w:spacing w:line="288" w:lineRule="auto"/>
              <w:ind w:right="545"/>
              <w:rPr>
                <w:b/>
                <w:sz w:val="24"/>
              </w:rPr>
            </w:pPr>
            <w:r>
              <w:rPr>
                <w:b/>
                <w:color w:val="0D0D0D"/>
                <w:sz w:val="24"/>
              </w:rPr>
              <w:t>What is the evidence and rationale for this choice?</w:t>
            </w:r>
          </w:p>
        </w:tc>
        <w:tc>
          <w:tcPr>
            <w:tcW w:w="3118" w:type="dxa"/>
          </w:tcPr>
          <w:p w:rsidR="006E4CCB" w:rsidRDefault="00A447B9">
            <w:pPr>
              <w:pStyle w:val="TableParagraph"/>
              <w:spacing w:line="288" w:lineRule="auto"/>
              <w:ind w:left="103" w:right="198"/>
              <w:rPr>
                <w:b/>
                <w:sz w:val="24"/>
              </w:rPr>
            </w:pPr>
            <w:r>
              <w:rPr>
                <w:b/>
                <w:color w:val="0D0D0D"/>
                <w:sz w:val="24"/>
              </w:rPr>
              <w:t>How will you ensure it is implemented well?</w:t>
            </w:r>
          </w:p>
        </w:tc>
        <w:tc>
          <w:tcPr>
            <w:tcW w:w="1560" w:type="dxa"/>
          </w:tcPr>
          <w:p w:rsidR="006E4CCB" w:rsidRDefault="00A447B9">
            <w:pPr>
              <w:pStyle w:val="TableParagraph"/>
              <w:ind w:left="103"/>
              <w:rPr>
                <w:b/>
                <w:sz w:val="24"/>
              </w:rPr>
            </w:pPr>
            <w:r>
              <w:rPr>
                <w:b/>
                <w:color w:val="0D0D0D"/>
                <w:sz w:val="24"/>
              </w:rPr>
              <w:t>Staff lead</w:t>
            </w:r>
          </w:p>
        </w:tc>
        <w:tc>
          <w:tcPr>
            <w:tcW w:w="2835" w:type="dxa"/>
          </w:tcPr>
          <w:p w:rsidR="006E4CCB" w:rsidRDefault="00A447B9">
            <w:pPr>
              <w:pStyle w:val="TableParagraph"/>
              <w:spacing w:line="288" w:lineRule="auto"/>
              <w:ind w:left="103"/>
              <w:rPr>
                <w:b/>
                <w:sz w:val="24"/>
              </w:rPr>
            </w:pPr>
            <w:r>
              <w:rPr>
                <w:b/>
                <w:color w:val="0D0D0D"/>
                <w:sz w:val="24"/>
              </w:rPr>
              <w:t>When will you review implementation?</w:t>
            </w:r>
          </w:p>
        </w:tc>
      </w:tr>
      <w:tr w:rsidR="006E4CCB">
        <w:trPr>
          <w:trHeight w:val="1960"/>
        </w:trPr>
        <w:tc>
          <w:tcPr>
            <w:tcW w:w="2235" w:type="dxa"/>
            <w:vMerge w:val="restart"/>
          </w:tcPr>
          <w:p w:rsidR="006E4CCB" w:rsidRDefault="0047708A" w:rsidP="003558F1">
            <w:pPr>
              <w:pStyle w:val="TableParagraph"/>
              <w:numPr>
                <w:ilvl w:val="0"/>
                <w:numId w:val="8"/>
              </w:numPr>
              <w:spacing w:before="0" w:line="288" w:lineRule="auto"/>
              <w:ind w:right="108"/>
              <w:rPr>
                <w:sz w:val="20"/>
              </w:rPr>
            </w:pPr>
            <w:r w:rsidRPr="0047708A">
              <w:rPr>
                <w:sz w:val="20"/>
              </w:rPr>
              <w:t>Improved rates of progress in Year 4 for disadvantaged pupils to impact on improved outcomes at the end of Year 4.</w:t>
            </w:r>
          </w:p>
          <w:p w:rsidR="0047708A" w:rsidRDefault="0047708A" w:rsidP="003558F1">
            <w:pPr>
              <w:pStyle w:val="TableParagraph"/>
              <w:spacing w:before="0" w:line="288" w:lineRule="auto"/>
              <w:ind w:left="462" w:right="108"/>
              <w:rPr>
                <w:sz w:val="20"/>
              </w:rPr>
            </w:pPr>
          </w:p>
          <w:p w:rsidR="0047708A" w:rsidRDefault="0047708A" w:rsidP="003558F1">
            <w:pPr>
              <w:pStyle w:val="TableParagraph"/>
              <w:numPr>
                <w:ilvl w:val="0"/>
                <w:numId w:val="8"/>
              </w:numPr>
              <w:spacing w:before="0" w:line="288" w:lineRule="auto"/>
              <w:ind w:right="108"/>
              <w:rPr>
                <w:sz w:val="20"/>
              </w:rPr>
            </w:pPr>
            <w:r w:rsidRPr="0047708A">
              <w:rPr>
                <w:sz w:val="20"/>
              </w:rPr>
              <w:t>Rapid progress for disadvantaged pupils across school to impact on an increased number of pupils working at greater depth by July 2018.</w:t>
            </w:r>
          </w:p>
          <w:p w:rsidR="00B03ED6" w:rsidRDefault="00B03ED6" w:rsidP="00B03ED6">
            <w:pPr>
              <w:pStyle w:val="ListParagraph"/>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right="108"/>
              <w:rPr>
                <w:sz w:val="20"/>
              </w:rPr>
            </w:pPr>
          </w:p>
          <w:p w:rsidR="00B03ED6" w:rsidRDefault="00B03ED6" w:rsidP="00B03ED6">
            <w:pPr>
              <w:pStyle w:val="TableParagraph"/>
              <w:spacing w:before="0" w:line="288" w:lineRule="auto"/>
              <w:ind w:left="0" w:right="108"/>
              <w:rPr>
                <w:sz w:val="20"/>
              </w:rPr>
            </w:pPr>
          </w:p>
        </w:tc>
        <w:tc>
          <w:tcPr>
            <w:tcW w:w="2269" w:type="dxa"/>
            <w:gridSpan w:val="2"/>
          </w:tcPr>
          <w:p w:rsidR="006E4CCB" w:rsidRDefault="00371682" w:rsidP="00371682">
            <w:pPr>
              <w:pStyle w:val="TableParagraph"/>
              <w:spacing w:before="54" w:line="288" w:lineRule="auto"/>
              <w:ind w:left="103" w:right="245"/>
              <w:rPr>
                <w:sz w:val="20"/>
              </w:rPr>
            </w:pPr>
            <w:r>
              <w:rPr>
                <w:sz w:val="20"/>
              </w:rPr>
              <w:t xml:space="preserve">Targeted </w:t>
            </w:r>
            <w:r w:rsidR="003B6CE5">
              <w:rPr>
                <w:sz w:val="20"/>
              </w:rPr>
              <w:t>support, including 1:1 interventions</w:t>
            </w:r>
            <w:r>
              <w:rPr>
                <w:sz w:val="20"/>
              </w:rPr>
              <w:t xml:space="preserve"> using additional teaching assistant hours.</w:t>
            </w:r>
          </w:p>
          <w:p w:rsidR="00371682" w:rsidRDefault="00371682" w:rsidP="00371682">
            <w:pPr>
              <w:pStyle w:val="TableParagraph"/>
              <w:spacing w:before="54" w:line="288" w:lineRule="auto"/>
              <w:ind w:left="103" w:right="245"/>
              <w:rPr>
                <w:sz w:val="20"/>
              </w:rPr>
            </w:pPr>
          </w:p>
          <w:p w:rsidR="00371682" w:rsidRDefault="00371682" w:rsidP="00371682">
            <w:pPr>
              <w:pStyle w:val="TableParagraph"/>
              <w:spacing w:before="54" w:line="288" w:lineRule="auto"/>
              <w:ind w:left="103" w:right="245"/>
              <w:rPr>
                <w:sz w:val="20"/>
              </w:rPr>
            </w:pPr>
          </w:p>
        </w:tc>
        <w:tc>
          <w:tcPr>
            <w:tcW w:w="3545" w:type="dxa"/>
          </w:tcPr>
          <w:p w:rsidR="00F436B3" w:rsidRDefault="003B6CE5" w:rsidP="003B6CE5">
            <w:pPr>
              <w:pStyle w:val="TableParagraph"/>
              <w:spacing w:before="54" w:line="288" w:lineRule="auto"/>
              <w:ind w:left="103" w:right="245"/>
              <w:rPr>
                <w:sz w:val="20"/>
              </w:rPr>
            </w:pPr>
            <w:r>
              <w:rPr>
                <w:sz w:val="20"/>
              </w:rPr>
              <w:t>Pupils to be provided with bespoke intervention to catch up to the national expectation and/or to be working at greater depth.</w:t>
            </w:r>
          </w:p>
        </w:tc>
        <w:tc>
          <w:tcPr>
            <w:tcW w:w="3118" w:type="dxa"/>
          </w:tcPr>
          <w:p w:rsidR="006E4CCB" w:rsidRDefault="00F436B3">
            <w:pPr>
              <w:pStyle w:val="TableParagraph"/>
              <w:spacing w:before="14" w:line="270" w:lineRule="atLeast"/>
              <w:ind w:left="103" w:right="116"/>
              <w:rPr>
                <w:sz w:val="20"/>
              </w:rPr>
            </w:pPr>
            <w:r>
              <w:rPr>
                <w:sz w:val="20"/>
              </w:rPr>
              <w:t>Targeted intervention is driven by the latest assessment data.</w:t>
            </w:r>
          </w:p>
          <w:p w:rsidR="00F436B3" w:rsidRDefault="00F436B3">
            <w:pPr>
              <w:pStyle w:val="TableParagraph"/>
              <w:spacing w:before="14" w:line="270" w:lineRule="atLeast"/>
              <w:ind w:left="103" w:right="116"/>
              <w:rPr>
                <w:sz w:val="20"/>
              </w:rPr>
            </w:pPr>
            <w:r>
              <w:rPr>
                <w:sz w:val="20"/>
              </w:rPr>
              <w:t>Strategic management of the interventions are undertaken by SLT.</w:t>
            </w:r>
          </w:p>
          <w:p w:rsidR="00F436B3" w:rsidRDefault="00F436B3">
            <w:pPr>
              <w:pStyle w:val="TableParagraph"/>
              <w:spacing w:before="14" w:line="270" w:lineRule="atLeast"/>
              <w:ind w:left="103" w:right="116"/>
              <w:rPr>
                <w:sz w:val="20"/>
              </w:rPr>
            </w:pPr>
            <w:r>
              <w:rPr>
                <w:sz w:val="20"/>
              </w:rPr>
              <w:t>Termly intervention trackers monitored by SLT.</w:t>
            </w:r>
          </w:p>
        </w:tc>
        <w:tc>
          <w:tcPr>
            <w:tcW w:w="1560" w:type="dxa"/>
          </w:tcPr>
          <w:p w:rsidR="006E4CCB" w:rsidRDefault="003B6CE5" w:rsidP="00F436B3">
            <w:pPr>
              <w:pStyle w:val="TableParagraph"/>
              <w:spacing w:before="20" w:line="288" w:lineRule="auto"/>
              <w:ind w:right="267"/>
              <w:rPr>
                <w:sz w:val="20"/>
              </w:rPr>
            </w:pPr>
            <w:r>
              <w:rPr>
                <w:sz w:val="20"/>
              </w:rPr>
              <w:t xml:space="preserve">Class teachers &amp; </w:t>
            </w:r>
            <w:r w:rsidR="00F436B3">
              <w:rPr>
                <w:sz w:val="20"/>
              </w:rPr>
              <w:t>SLT</w:t>
            </w:r>
          </w:p>
        </w:tc>
        <w:tc>
          <w:tcPr>
            <w:tcW w:w="2835" w:type="dxa"/>
          </w:tcPr>
          <w:p w:rsidR="006E4CCB" w:rsidRDefault="00F436B3">
            <w:pPr>
              <w:pStyle w:val="TableParagraph"/>
              <w:spacing w:before="45"/>
              <w:ind w:left="103"/>
              <w:rPr>
                <w:sz w:val="20"/>
              </w:rPr>
            </w:pPr>
            <w:r>
              <w:rPr>
                <w:sz w:val="20"/>
              </w:rPr>
              <w:t>December 2017</w:t>
            </w:r>
          </w:p>
          <w:p w:rsidR="00F436B3" w:rsidRDefault="00F436B3">
            <w:pPr>
              <w:pStyle w:val="TableParagraph"/>
              <w:spacing w:before="45"/>
              <w:ind w:left="103"/>
              <w:rPr>
                <w:sz w:val="20"/>
              </w:rPr>
            </w:pPr>
            <w:r>
              <w:rPr>
                <w:sz w:val="20"/>
              </w:rPr>
              <w:t>April 2018</w:t>
            </w:r>
          </w:p>
          <w:p w:rsidR="00F436B3" w:rsidRDefault="00F436B3">
            <w:pPr>
              <w:pStyle w:val="TableParagraph"/>
              <w:spacing w:before="45"/>
              <w:ind w:left="103"/>
              <w:rPr>
                <w:sz w:val="20"/>
              </w:rPr>
            </w:pPr>
            <w:r>
              <w:rPr>
                <w:sz w:val="20"/>
              </w:rPr>
              <w:t>July 2018</w:t>
            </w:r>
          </w:p>
        </w:tc>
      </w:tr>
      <w:tr w:rsidR="003B6CE5">
        <w:trPr>
          <w:trHeight w:val="2800"/>
        </w:trPr>
        <w:tc>
          <w:tcPr>
            <w:tcW w:w="2235" w:type="dxa"/>
            <w:vMerge/>
            <w:tcBorders>
              <w:top w:val="nil"/>
            </w:tcBorders>
          </w:tcPr>
          <w:p w:rsidR="003B6CE5" w:rsidRDefault="003B6CE5" w:rsidP="003B6CE5">
            <w:pPr>
              <w:rPr>
                <w:sz w:val="2"/>
                <w:szCs w:val="2"/>
              </w:rPr>
            </w:pPr>
          </w:p>
        </w:tc>
        <w:tc>
          <w:tcPr>
            <w:tcW w:w="2269" w:type="dxa"/>
            <w:gridSpan w:val="2"/>
          </w:tcPr>
          <w:p w:rsidR="003B6CE5" w:rsidRDefault="003B6CE5" w:rsidP="003B6CE5">
            <w:pPr>
              <w:pStyle w:val="TableParagraph"/>
              <w:spacing w:before="54" w:line="288" w:lineRule="auto"/>
              <w:ind w:left="103" w:right="63"/>
              <w:rPr>
                <w:sz w:val="20"/>
              </w:rPr>
            </w:pPr>
            <w:r>
              <w:rPr>
                <w:sz w:val="20"/>
              </w:rPr>
              <w:t>Teachers to deliver targeted interventions, using teaching assistants to cover the remainder of the class.</w:t>
            </w:r>
          </w:p>
        </w:tc>
        <w:tc>
          <w:tcPr>
            <w:tcW w:w="3545" w:type="dxa"/>
          </w:tcPr>
          <w:p w:rsidR="003B6CE5" w:rsidRDefault="003B6CE5" w:rsidP="003B6CE5">
            <w:pPr>
              <w:pStyle w:val="TableParagraph"/>
              <w:spacing w:before="54" w:line="288" w:lineRule="auto"/>
              <w:ind w:left="103" w:right="245"/>
              <w:rPr>
                <w:sz w:val="20"/>
              </w:rPr>
            </w:pPr>
            <w:r>
              <w:rPr>
                <w:sz w:val="20"/>
              </w:rPr>
              <w:t>Pupils to be provided with specialist intervention by teachers to catch up to the national expectation and/or to be working at greater depth.</w:t>
            </w:r>
          </w:p>
          <w:p w:rsidR="003B6CE5" w:rsidRDefault="003B6CE5" w:rsidP="003B6CE5">
            <w:pPr>
              <w:pStyle w:val="TableParagraph"/>
              <w:spacing w:before="0" w:line="288" w:lineRule="auto"/>
              <w:ind w:right="108"/>
              <w:rPr>
                <w:sz w:val="20"/>
              </w:rPr>
            </w:pPr>
          </w:p>
        </w:tc>
        <w:tc>
          <w:tcPr>
            <w:tcW w:w="3118" w:type="dxa"/>
          </w:tcPr>
          <w:p w:rsidR="003B6CE5" w:rsidRDefault="003B6CE5" w:rsidP="003B6CE5">
            <w:pPr>
              <w:pStyle w:val="TableParagraph"/>
              <w:spacing w:before="14" w:line="270" w:lineRule="atLeast"/>
              <w:ind w:left="103" w:right="116"/>
              <w:rPr>
                <w:sz w:val="20"/>
              </w:rPr>
            </w:pPr>
            <w:r>
              <w:rPr>
                <w:sz w:val="20"/>
              </w:rPr>
              <w:t>Targeted intervention is driven by the latest assessment data.</w:t>
            </w:r>
          </w:p>
          <w:p w:rsidR="003B6CE5" w:rsidRDefault="003B6CE5" w:rsidP="003B6CE5">
            <w:pPr>
              <w:pStyle w:val="TableParagraph"/>
              <w:spacing w:before="14" w:line="270" w:lineRule="atLeast"/>
              <w:ind w:left="103" w:right="116"/>
              <w:rPr>
                <w:sz w:val="20"/>
              </w:rPr>
            </w:pPr>
            <w:r>
              <w:rPr>
                <w:sz w:val="20"/>
              </w:rPr>
              <w:t>Strategic management of the interventions are undertaken by SLT.</w:t>
            </w:r>
          </w:p>
          <w:p w:rsidR="003B6CE5" w:rsidRDefault="003B6CE5" w:rsidP="003B6CE5">
            <w:pPr>
              <w:pStyle w:val="TableParagraph"/>
              <w:spacing w:before="54" w:line="288" w:lineRule="auto"/>
              <w:ind w:left="103" w:right="183"/>
              <w:rPr>
                <w:sz w:val="20"/>
              </w:rPr>
            </w:pPr>
            <w:r>
              <w:rPr>
                <w:sz w:val="20"/>
              </w:rPr>
              <w:t>Termly intervention trackers monitored by SLT.</w:t>
            </w:r>
          </w:p>
        </w:tc>
        <w:tc>
          <w:tcPr>
            <w:tcW w:w="1560" w:type="dxa"/>
          </w:tcPr>
          <w:p w:rsidR="003B6CE5" w:rsidRDefault="003B6CE5" w:rsidP="003B6CE5">
            <w:pPr>
              <w:pStyle w:val="TableParagraph"/>
              <w:spacing w:before="54"/>
              <w:ind w:left="103"/>
              <w:rPr>
                <w:sz w:val="20"/>
              </w:rPr>
            </w:pPr>
            <w:r>
              <w:rPr>
                <w:sz w:val="20"/>
              </w:rPr>
              <w:t>Class teachers &amp; SLT</w:t>
            </w:r>
          </w:p>
        </w:tc>
        <w:tc>
          <w:tcPr>
            <w:tcW w:w="2835" w:type="dxa"/>
          </w:tcPr>
          <w:p w:rsidR="003B6CE5" w:rsidRDefault="003B6CE5" w:rsidP="003B6CE5">
            <w:pPr>
              <w:pStyle w:val="TableParagraph"/>
              <w:spacing w:before="45"/>
              <w:ind w:left="103"/>
              <w:rPr>
                <w:sz w:val="20"/>
              </w:rPr>
            </w:pPr>
            <w:r>
              <w:rPr>
                <w:sz w:val="20"/>
              </w:rPr>
              <w:t>December 2017</w:t>
            </w:r>
          </w:p>
          <w:p w:rsidR="003B6CE5" w:rsidRDefault="003B6CE5" w:rsidP="003B6CE5">
            <w:pPr>
              <w:pStyle w:val="TableParagraph"/>
              <w:spacing w:before="45"/>
              <w:ind w:left="103"/>
              <w:rPr>
                <w:sz w:val="20"/>
              </w:rPr>
            </w:pPr>
            <w:r>
              <w:rPr>
                <w:sz w:val="20"/>
              </w:rPr>
              <w:t>April 2018</w:t>
            </w:r>
          </w:p>
          <w:p w:rsidR="003B6CE5" w:rsidRDefault="003B6CE5" w:rsidP="003B6CE5">
            <w:pPr>
              <w:pStyle w:val="TableParagraph"/>
              <w:spacing w:before="46"/>
              <w:ind w:left="103"/>
              <w:rPr>
                <w:sz w:val="20"/>
              </w:rPr>
            </w:pPr>
            <w:r>
              <w:rPr>
                <w:sz w:val="20"/>
              </w:rPr>
              <w:t>July 2018</w:t>
            </w:r>
          </w:p>
        </w:tc>
      </w:tr>
      <w:tr w:rsidR="0047708A">
        <w:trPr>
          <w:trHeight w:val="2800"/>
        </w:trPr>
        <w:tc>
          <w:tcPr>
            <w:tcW w:w="2235" w:type="dxa"/>
            <w:vMerge/>
            <w:tcBorders>
              <w:top w:val="nil"/>
            </w:tcBorders>
          </w:tcPr>
          <w:p w:rsidR="0047708A" w:rsidRDefault="0047708A" w:rsidP="0047708A">
            <w:pPr>
              <w:rPr>
                <w:sz w:val="2"/>
                <w:szCs w:val="2"/>
              </w:rPr>
            </w:pPr>
          </w:p>
        </w:tc>
        <w:tc>
          <w:tcPr>
            <w:tcW w:w="2269" w:type="dxa"/>
            <w:gridSpan w:val="2"/>
          </w:tcPr>
          <w:p w:rsidR="0047708A" w:rsidRDefault="0047708A" w:rsidP="0047708A">
            <w:pPr>
              <w:pStyle w:val="TableParagraph"/>
              <w:spacing w:before="54" w:line="288" w:lineRule="auto"/>
              <w:ind w:left="103" w:right="63"/>
              <w:rPr>
                <w:sz w:val="20"/>
              </w:rPr>
            </w:pPr>
            <w:r>
              <w:rPr>
                <w:sz w:val="20"/>
              </w:rPr>
              <w:t>Teachers to deliver after school tuition to identified pupils.</w:t>
            </w:r>
          </w:p>
        </w:tc>
        <w:tc>
          <w:tcPr>
            <w:tcW w:w="3545" w:type="dxa"/>
          </w:tcPr>
          <w:p w:rsidR="0047708A" w:rsidRDefault="0047708A" w:rsidP="0047708A">
            <w:pPr>
              <w:pStyle w:val="TableParagraph"/>
              <w:spacing w:before="54" w:line="288" w:lineRule="auto"/>
              <w:ind w:left="103" w:right="245"/>
              <w:rPr>
                <w:sz w:val="20"/>
              </w:rPr>
            </w:pPr>
            <w:r>
              <w:rPr>
                <w:sz w:val="20"/>
              </w:rPr>
              <w:t>Pupils to be provided with specialist intervention by teachers to catch up to the national expectation and/or to be working at greater depth.</w:t>
            </w:r>
          </w:p>
          <w:p w:rsidR="0047708A" w:rsidRDefault="0047708A" w:rsidP="0047708A">
            <w:pPr>
              <w:pStyle w:val="TableParagraph"/>
              <w:spacing w:before="0" w:line="288" w:lineRule="auto"/>
              <w:ind w:right="108"/>
              <w:rPr>
                <w:sz w:val="20"/>
              </w:rPr>
            </w:pPr>
          </w:p>
        </w:tc>
        <w:tc>
          <w:tcPr>
            <w:tcW w:w="3118" w:type="dxa"/>
          </w:tcPr>
          <w:p w:rsidR="0047708A" w:rsidRDefault="0047708A" w:rsidP="0047708A">
            <w:pPr>
              <w:pStyle w:val="TableParagraph"/>
              <w:spacing w:before="14" w:line="270" w:lineRule="atLeast"/>
              <w:ind w:left="103" w:right="116"/>
              <w:rPr>
                <w:sz w:val="20"/>
              </w:rPr>
            </w:pPr>
            <w:r>
              <w:rPr>
                <w:sz w:val="20"/>
              </w:rPr>
              <w:t>Targeted intervention is driven by the latest assessment data.</w:t>
            </w:r>
          </w:p>
          <w:p w:rsidR="0047708A" w:rsidRDefault="0047708A" w:rsidP="0047708A">
            <w:pPr>
              <w:pStyle w:val="TableParagraph"/>
              <w:spacing w:before="14" w:line="270" w:lineRule="atLeast"/>
              <w:ind w:left="103" w:right="116"/>
              <w:rPr>
                <w:sz w:val="20"/>
              </w:rPr>
            </w:pPr>
            <w:r>
              <w:rPr>
                <w:sz w:val="20"/>
              </w:rPr>
              <w:t>Strategic management of the interventions are undertaken by SLT.</w:t>
            </w:r>
          </w:p>
          <w:p w:rsidR="0047708A" w:rsidRDefault="0047708A" w:rsidP="0047708A">
            <w:pPr>
              <w:pStyle w:val="TableParagraph"/>
              <w:spacing w:before="54" w:line="288" w:lineRule="auto"/>
              <w:ind w:left="103" w:right="183"/>
              <w:rPr>
                <w:sz w:val="20"/>
              </w:rPr>
            </w:pPr>
            <w:r>
              <w:rPr>
                <w:sz w:val="20"/>
              </w:rPr>
              <w:t>Termly intervention trackers monitored by SLT.</w:t>
            </w:r>
          </w:p>
        </w:tc>
        <w:tc>
          <w:tcPr>
            <w:tcW w:w="1560" w:type="dxa"/>
          </w:tcPr>
          <w:p w:rsidR="0047708A" w:rsidRDefault="0047708A" w:rsidP="0047708A">
            <w:pPr>
              <w:pStyle w:val="TableParagraph"/>
              <w:spacing w:before="54"/>
              <w:ind w:left="103"/>
              <w:rPr>
                <w:sz w:val="20"/>
              </w:rPr>
            </w:pPr>
            <w:r>
              <w:rPr>
                <w:sz w:val="20"/>
              </w:rPr>
              <w:t>Class teachers &amp; SLT</w:t>
            </w:r>
          </w:p>
        </w:tc>
        <w:tc>
          <w:tcPr>
            <w:tcW w:w="2835" w:type="dxa"/>
          </w:tcPr>
          <w:p w:rsidR="0047708A" w:rsidRDefault="0047708A" w:rsidP="0047708A">
            <w:pPr>
              <w:pStyle w:val="TableParagraph"/>
              <w:spacing w:before="45"/>
              <w:ind w:left="103"/>
              <w:rPr>
                <w:sz w:val="20"/>
              </w:rPr>
            </w:pPr>
            <w:r>
              <w:rPr>
                <w:sz w:val="20"/>
              </w:rPr>
              <w:t>December 2017</w:t>
            </w:r>
          </w:p>
          <w:p w:rsidR="0047708A" w:rsidRDefault="0047708A" w:rsidP="0047708A">
            <w:pPr>
              <w:pStyle w:val="TableParagraph"/>
              <w:spacing w:before="45"/>
              <w:ind w:left="103"/>
              <w:rPr>
                <w:sz w:val="20"/>
              </w:rPr>
            </w:pPr>
            <w:r>
              <w:rPr>
                <w:sz w:val="20"/>
              </w:rPr>
              <w:t>April 2018</w:t>
            </w:r>
          </w:p>
          <w:p w:rsidR="0047708A" w:rsidRDefault="0047708A" w:rsidP="0047708A">
            <w:pPr>
              <w:pStyle w:val="TableParagraph"/>
              <w:spacing w:before="46"/>
              <w:ind w:left="103"/>
              <w:rPr>
                <w:sz w:val="20"/>
              </w:rPr>
            </w:pPr>
            <w:r>
              <w:rPr>
                <w:sz w:val="20"/>
              </w:rPr>
              <w:t>July 2018</w:t>
            </w:r>
          </w:p>
        </w:tc>
      </w:tr>
      <w:tr w:rsidR="006167EC" w:rsidTr="00B3713C">
        <w:trPr>
          <w:trHeight w:val="2117"/>
        </w:trPr>
        <w:tc>
          <w:tcPr>
            <w:tcW w:w="2235" w:type="dxa"/>
            <w:vMerge/>
            <w:tcBorders>
              <w:top w:val="nil"/>
            </w:tcBorders>
          </w:tcPr>
          <w:p w:rsidR="006167EC" w:rsidRDefault="006167EC" w:rsidP="0047708A">
            <w:pPr>
              <w:rPr>
                <w:sz w:val="2"/>
                <w:szCs w:val="2"/>
              </w:rPr>
            </w:pPr>
          </w:p>
        </w:tc>
        <w:tc>
          <w:tcPr>
            <w:tcW w:w="2269" w:type="dxa"/>
            <w:gridSpan w:val="2"/>
          </w:tcPr>
          <w:p w:rsidR="006167EC" w:rsidRDefault="00E96F32" w:rsidP="002D2190">
            <w:pPr>
              <w:pStyle w:val="TableParagraph"/>
              <w:spacing w:before="54" w:line="288" w:lineRule="auto"/>
              <w:ind w:left="103" w:right="63"/>
              <w:rPr>
                <w:sz w:val="20"/>
              </w:rPr>
            </w:pPr>
            <w:r>
              <w:rPr>
                <w:sz w:val="20"/>
              </w:rPr>
              <w:t>To use IRIS Connect to ensure</w:t>
            </w:r>
            <w:r w:rsidR="006167EC">
              <w:rPr>
                <w:sz w:val="20"/>
              </w:rPr>
              <w:t xml:space="preserve"> teacher reflection</w:t>
            </w:r>
            <w:r>
              <w:rPr>
                <w:sz w:val="20"/>
              </w:rPr>
              <w:t xml:space="preserve"> is</w:t>
            </w:r>
            <w:r w:rsidR="006167EC">
              <w:rPr>
                <w:sz w:val="20"/>
              </w:rPr>
              <w:t xml:space="preserve"> more effective and access CPD activities proven to transform teaching and learning.</w:t>
            </w:r>
          </w:p>
        </w:tc>
        <w:tc>
          <w:tcPr>
            <w:tcW w:w="3545" w:type="dxa"/>
          </w:tcPr>
          <w:p w:rsidR="006167EC" w:rsidRDefault="006167EC" w:rsidP="002D2190">
            <w:pPr>
              <w:pStyle w:val="TableParagraph"/>
              <w:spacing w:before="54" w:line="288" w:lineRule="auto"/>
              <w:ind w:left="103" w:right="245"/>
              <w:rPr>
                <w:sz w:val="20"/>
              </w:rPr>
            </w:pPr>
            <w:r>
              <w:rPr>
                <w:sz w:val="20"/>
              </w:rPr>
              <w:t xml:space="preserve">Pupils receive consistent quality first teaching to meet the needs of </w:t>
            </w:r>
            <w:r w:rsidR="002D2190">
              <w:rPr>
                <w:sz w:val="20"/>
              </w:rPr>
              <w:t>all</w:t>
            </w:r>
            <w:r>
              <w:rPr>
                <w:sz w:val="20"/>
              </w:rPr>
              <w:t xml:space="preserve"> pupils across school.</w:t>
            </w:r>
          </w:p>
        </w:tc>
        <w:tc>
          <w:tcPr>
            <w:tcW w:w="3118" w:type="dxa"/>
          </w:tcPr>
          <w:p w:rsidR="006167EC" w:rsidRDefault="002D2190" w:rsidP="0047708A">
            <w:pPr>
              <w:pStyle w:val="TableParagraph"/>
              <w:spacing w:before="14" w:line="270" w:lineRule="atLeast"/>
              <w:ind w:left="103" w:right="116"/>
              <w:rPr>
                <w:sz w:val="20"/>
              </w:rPr>
            </w:pPr>
            <w:r>
              <w:rPr>
                <w:sz w:val="20"/>
              </w:rPr>
              <w:t>Regular</w:t>
            </w:r>
            <w:r w:rsidR="006167EC">
              <w:rPr>
                <w:sz w:val="20"/>
              </w:rPr>
              <w:t xml:space="preserve"> practice sessions to manage effective collaboration.  Monitoring and evaluation of whole class teaching, work sampling and pupil voice.</w:t>
            </w:r>
          </w:p>
          <w:p w:rsidR="006167EC" w:rsidRDefault="002D2190" w:rsidP="0047708A">
            <w:pPr>
              <w:pStyle w:val="TableParagraph"/>
              <w:spacing w:before="14" w:line="270" w:lineRule="atLeast"/>
              <w:ind w:left="103" w:right="116"/>
              <w:rPr>
                <w:sz w:val="20"/>
              </w:rPr>
            </w:pPr>
            <w:r>
              <w:rPr>
                <w:sz w:val="20"/>
              </w:rPr>
              <w:t>Teaching over time - at least good with 50% outstanding.</w:t>
            </w:r>
          </w:p>
        </w:tc>
        <w:tc>
          <w:tcPr>
            <w:tcW w:w="1560" w:type="dxa"/>
          </w:tcPr>
          <w:p w:rsidR="006167EC" w:rsidRDefault="006167EC" w:rsidP="0047708A">
            <w:pPr>
              <w:pStyle w:val="TableParagraph"/>
              <w:spacing w:before="54"/>
              <w:ind w:left="103"/>
              <w:rPr>
                <w:sz w:val="20"/>
              </w:rPr>
            </w:pPr>
            <w:r>
              <w:rPr>
                <w:sz w:val="20"/>
              </w:rPr>
              <w:t>Class teachers and SLT</w:t>
            </w:r>
          </w:p>
        </w:tc>
        <w:tc>
          <w:tcPr>
            <w:tcW w:w="2835" w:type="dxa"/>
          </w:tcPr>
          <w:p w:rsidR="006167EC" w:rsidRDefault="00E96F32" w:rsidP="00E96F32">
            <w:pPr>
              <w:pStyle w:val="TableParagraph"/>
              <w:spacing w:before="45"/>
              <w:ind w:left="103"/>
              <w:rPr>
                <w:sz w:val="20"/>
              </w:rPr>
            </w:pPr>
            <w:r>
              <w:rPr>
                <w:sz w:val="20"/>
              </w:rPr>
              <w:t>From December 2017 t</w:t>
            </w:r>
            <w:r w:rsidR="006167EC">
              <w:rPr>
                <w:sz w:val="20"/>
              </w:rPr>
              <w:t>hen ongoing</w:t>
            </w:r>
          </w:p>
        </w:tc>
      </w:tr>
      <w:tr w:rsidR="002D2190" w:rsidTr="00B3713C">
        <w:trPr>
          <w:trHeight w:val="2117"/>
        </w:trPr>
        <w:tc>
          <w:tcPr>
            <w:tcW w:w="2235" w:type="dxa"/>
            <w:vMerge/>
            <w:tcBorders>
              <w:top w:val="nil"/>
            </w:tcBorders>
          </w:tcPr>
          <w:p w:rsidR="002D2190" w:rsidRDefault="002D2190" w:rsidP="0047708A">
            <w:pPr>
              <w:rPr>
                <w:sz w:val="2"/>
                <w:szCs w:val="2"/>
              </w:rPr>
            </w:pPr>
          </w:p>
        </w:tc>
        <w:tc>
          <w:tcPr>
            <w:tcW w:w="2269" w:type="dxa"/>
            <w:gridSpan w:val="2"/>
          </w:tcPr>
          <w:p w:rsidR="002D2190" w:rsidRDefault="00E96F32" w:rsidP="00E96F32">
            <w:pPr>
              <w:pStyle w:val="TableParagraph"/>
              <w:spacing w:before="54" w:line="288" w:lineRule="auto"/>
              <w:ind w:left="103" w:right="63"/>
              <w:rPr>
                <w:sz w:val="20"/>
              </w:rPr>
            </w:pPr>
            <w:r>
              <w:rPr>
                <w:sz w:val="20"/>
              </w:rPr>
              <w:t>To use the Achievement for all’ programme to c</w:t>
            </w:r>
            <w:r w:rsidR="002D2190">
              <w:rPr>
                <w:sz w:val="20"/>
              </w:rPr>
              <w:t>reate a school culture where all pupils achieve regardless of their background, challenge or need.</w:t>
            </w:r>
          </w:p>
        </w:tc>
        <w:tc>
          <w:tcPr>
            <w:tcW w:w="3545" w:type="dxa"/>
          </w:tcPr>
          <w:p w:rsidR="002D2190" w:rsidRDefault="002D2190" w:rsidP="0047708A">
            <w:pPr>
              <w:pStyle w:val="TableParagraph"/>
              <w:spacing w:before="54" w:line="288" w:lineRule="auto"/>
              <w:ind w:left="103" w:right="245"/>
              <w:rPr>
                <w:sz w:val="20"/>
              </w:rPr>
            </w:pPr>
            <w:r>
              <w:rPr>
                <w:sz w:val="20"/>
              </w:rPr>
              <w:t>To close the achievement gap by expanding leadership capacity, further develop relationships with parents</w:t>
            </w:r>
            <w:r w:rsidR="00E96F32">
              <w:rPr>
                <w:sz w:val="20"/>
              </w:rPr>
              <w:t>, continue to develop teaching and learning to improve outcomes.</w:t>
            </w:r>
          </w:p>
        </w:tc>
        <w:tc>
          <w:tcPr>
            <w:tcW w:w="3118" w:type="dxa"/>
          </w:tcPr>
          <w:p w:rsidR="002D2190" w:rsidRDefault="00E96F32" w:rsidP="0047708A">
            <w:pPr>
              <w:pStyle w:val="TableParagraph"/>
              <w:spacing w:before="14" w:line="270" w:lineRule="atLeast"/>
              <w:ind w:left="103" w:right="116"/>
              <w:rPr>
                <w:sz w:val="20"/>
              </w:rPr>
            </w:pPr>
            <w:r>
              <w:rPr>
                <w:sz w:val="20"/>
              </w:rPr>
              <w:t>‘Achievement for all’ coach to monitor and support the PPG champion every 4 weeks through CPD, practice sharing and rigorous quality control processes.</w:t>
            </w:r>
          </w:p>
        </w:tc>
        <w:tc>
          <w:tcPr>
            <w:tcW w:w="1560" w:type="dxa"/>
          </w:tcPr>
          <w:p w:rsidR="002D2190" w:rsidRDefault="00C07A6D" w:rsidP="0047708A">
            <w:pPr>
              <w:pStyle w:val="TableParagraph"/>
              <w:spacing w:before="54"/>
              <w:ind w:left="103"/>
              <w:rPr>
                <w:sz w:val="20"/>
              </w:rPr>
            </w:pPr>
            <w:r>
              <w:rPr>
                <w:sz w:val="20"/>
              </w:rPr>
              <w:t>SLT</w:t>
            </w:r>
          </w:p>
        </w:tc>
        <w:tc>
          <w:tcPr>
            <w:tcW w:w="2835" w:type="dxa"/>
          </w:tcPr>
          <w:p w:rsidR="002D2190" w:rsidRDefault="00E96F32" w:rsidP="0047708A">
            <w:pPr>
              <w:pStyle w:val="TableParagraph"/>
              <w:spacing w:before="45"/>
              <w:ind w:left="103"/>
              <w:rPr>
                <w:sz w:val="20"/>
              </w:rPr>
            </w:pPr>
            <w:r>
              <w:rPr>
                <w:sz w:val="20"/>
              </w:rPr>
              <w:t>From January 2018 then ongoing</w:t>
            </w:r>
          </w:p>
        </w:tc>
      </w:tr>
      <w:tr w:rsidR="00B3713C" w:rsidTr="00B3713C">
        <w:trPr>
          <w:trHeight w:val="2117"/>
        </w:trPr>
        <w:tc>
          <w:tcPr>
            <w:tcW w:w="2235" w:type="dxa"/>
            <w:vMerge/>
            <w:tcBorders>
              <w:top w:val="nil"/>
            </w:tcBorders>
          </w:tcPr>
          <w:p w:rsidR="00B3713C" w:rsidRDefault="00B3713C" w:rsidP="0047708A">
            <w:pPr>
              <w:rPr>
                <w:sz w:val="2"/>
                <w:szCs w:val="2"/>
              </w:rPr>
            </w:pPr>
          </w:p>
        </w:tc>
        <w:tc>
          <w:tcPr>
            <w:tcW w:w="2269" w:type="dxa"/>
            <w:gridSpan w:val="2"/>
          </w:tcPr>
          <w:p w:rsidR="00B3713C" w:rsidRDefault="00B3713C" w:rsidP="0047708A">
            <w:pPr>
              <w:pStyle w:val="TableParagraph"/>
              <w:spacing w:before="54" w:line="288" w:lineRule="auto"/>
              <w:ind w:left="103" w:right="63"/>
              <w:rPr>
                <w:sz w:val="20"/>
              </w:rPr>
            </w:pPr>
            <w:r>
              <w:rPr>
                <w:sz w:val="20"/>
              </w:rPr>
              <w:t>CPD/INSET to upskill teachers and teaching assistants to deliver effective quality first teaching and interventions.</w:t>
            </w:r>
          </w:p>
        </w:tc>
        <w:tc>
          <w:tcPr>
            <w:tcW w:w="3545" w:type="dxa"/>
          </w:tcPr>
          <w:p w:rsidR="00B3713C" w:rsidRDefault="00B3713C" w:rsidP="0047708A">
            <w:pPr>
              <w:pStyle w:val="TableParagraph"/>
              <w:spacing w:before="54" w:line="288" w:lineRule="auto"/>
              <w:ind w:left="103" w:right="245"/>
              <w:rPr>
                <w:sz w:val="20"/>
              </w:rPr>
            </w:pPr>
            <w:r>
              <w:rPr>
                <w:sz w:val="20"/>
              </w:rPr>
              <w:t>Pupils to be provided with high quality teaching and learning and specialist intervention.</w:t>
            </w:r>
          </w:p>
        </w:tc>
        <w:tc>
          <w:tcPr>
            <w:tcW w:w="3118" w:type="dxa"/>
          </w:tcPr>
          <w:p w:rsidR="00B3713C" w:rsidRDefault="00B3713C" w:rsidP="0047708A">
            <w:pPr>
              <w:pStyle w:val="TableParagraph"/>
              <w:spacing w:before="14" w:line="270" w:lineRule="atLeast"/>
              <w:ind w:left="103" w:right="116"/>
              <w:rPr>
                <w:sz w:val="20"/>
              </w:rPr>
            </w:pPr>
            <w:r>
              <w:rPr>
                <w:sz w:val="20"/>
              </w:rPr>
              <w:t>Monitoring and evaluation through</w:t>
            </w:r>
            <w:r w:rsidR="006167EC">
              <w:rPr>
                <w:sz w:val="20"/>
              </w:rPr>
              <w:t xml:space="preserve"> drop ins,</w:t>
            </w:r>
            <w:r>
              <w:rPr>
                <w:sz w:val="20"/>
              </w:rPr>
              <w:t xml:space="preserve"> work sampling, pupil voice, etc to strategically manage teaching and learning across school.</w:t>
            </w:r>
          </w:p>
          <w:p w:rsidR="00B3713C" w:rsidRDefault="00B3713C" w:rsidP="0047708A">
            <w:pPr>
              <w:pStyle w:val="TableParagraph"/>
              <w:spacing w:before="14" w:line="270" w:lineRule="atLeast"/>
              <w:ind w:left="103" w:right="116"/>
              <w:rPr>
                <w:sz w:val="20"/>
              </w:rPr>
            </w:pPr>
            <w:r>
              <w:rPr>
                <w:sz w:val="20"/>
              </w:rPr>
              <w:t>This is ongoing by SLT.</w:t>
            </w:r>
          </w:p>
        </w:tc>
        <w:tc>
          <w:tcPr>
            <w:tcW w:w="1560" w:type="dxa"/>
          </w:tcPr>
          <w:p w:rsidR="00B3713C" w:rsidRDefault="00B3713C" w:rsidP="0047708A">
            <w:pPr>
              <w:pStyle w:val="TableParagraph"/>
              <w:spacing w:before="54"/>
              <w:ind w:left="103"/>
              <w:rPr>
                <w:sz w:val="20"/>
              </w:rPr>
            </w:pPr>
            <w:r>
              <w:rPr>
                <w:sz w:val="20"/>
              </w:rPr>
              <w:t>Class teachers and SLT</w:t>
            </w:r>
          </w:p>
        </w:tc>
        <w:tc>
          <w:tcPr>
            <w:tcW w:w="2835" w:type="dxa"/>
          </w:tcPr>
          <w:p w:rsidR="00B3713C" w:rsidRDefault="00B3713C" w:rsidP="0047708A">
            <w:pPr>
              <w:pStyle w:val="TableParagraph"/>
              <w:spacing w:before="45"/>
              <w:ind w:left="103"/>
              <w:rPr>
                <w:sz w:val="20"/>
              </w:rPr>
            </w:pPr>
            <w:r>
              <w:rPr>
                <w:sz w:val="20"/>
              </w:rPr>
              <w:t>Ongoing</w:t>
            </w:r>
          </w:p>
        </w:tc>
      </w:tr>
      <w:tr w:rsidR="0047708A" w:rsidTr="00F70227">
        <w:trPr>
          <w:trHeight w:val="70"/>
        </w:trPr>
        <w:tc>
          <w:tcPr>
            <w:tcW w:w="2235" w:type="dxa"/>
            <w:vMerge/>
            <w:tcBorders>
              <w:top w:val="nil"/>
            </w:tcBorders>
          </w:tcPr>
          <w:p w:rsidR="0047708A" w:rsidRDefault="0047708A" w:rsidP="0047708A">
            <w:pPr>
              <w:rPr>
                <w:sz w:val="2"/>
                <w:szCs w:val="2"/>
              </w:rPr>
            </w:pPr>
          </w:p>
        </w:tc>
        <w:tc>
          <w:tcPr>
            <w:tcW w:w="10492" w:type="dxa"/>
            <w:gridSpan w:val="5"/>
          </w:tcPr>
          <w:p w:rsidR="0047708A" w:rsidRPr="0047708A" w:rsidRDefault="0047708A" w:rsidP="0047708A">
            <w:pPr>
              <w:pStyle w:val="TableParagraph"/>
              <w:spacing w:before="54"/>
              <w:ind w:left="103"/>
              <w:jc w:val="right"/>
              <w:rPr>
                <w:b/>
                <w:sz w:val="20"/>
              </w:rPr>
            </w:pPr>
            <w:r w:rsidRPr="0047708A">
              <w:rPr>
                <w:b/>
                <w:sz w:val="20"/>
              </w:rPr>
              <w:t>Total budgeted cost :</w:t>
            </w:r>
          </w:p>
        </w:tc>
        <w:tc>
          <w:tcPr>
            <w:tcW w:w="2835" w:type="dxa"/>
          </w:tcPr>
          <w:p w:rsidR="0047708A" w:rsidRPr="0047708A" w:rsidRDefault="00B3713C" w:rsidP="00F9650D">
            <w:pPr>
              <w:pStyle w:val="TableParagraph"/>
              <w:spacing w:before="46"/>
              <w:ind w:left="103"/>
              <w:rPr>
                <w:b/>
                <w:sz w:val="20"/>
              </w:rPr>
            </w:pPr>
            <w:r>
              <w:rPr>
                <w:b/>
                <w:sz w:val="20"/>
              </w:rPr>
              <w:t>£</w:t>
            </w:r>
            <w:r w:rsidR="00F9650D">
              <w:rPr>
                <w:b/>
                <w:sz w:val="20"/>
              </w:rPr>
              <w:t>50,000</w:t>
            </w:r>
          </w:p>
        </w:tc>
      </w:tr>
    </w:tbl>
    <w:p w:rsidR="006E4CCB" w:rsidRDefault="006E4CCB">
      <w:pPr>
        <w:pStyle w:val="BodyText"/>
        <w:spacing w:before="6"/>
        <w:rPr>
          <w:rFonts w:ascii="Times New Roman"/>
          <w:sz w:val="3"/>
        </w:rPr>
      </w:pPr>
    </w:p>
    <w:tbl>
      <w:tblPr>
        <w:tblStyle w:val="TableGrid"/>
        <w:tblW w:w="0" w:type="auto"/>
        <w:tblInd w:w="137" w:type="dxa"/>
        <w:tblLook w:val="04A0" w:firstRow="1" w:lastRow="0" w:firstColumn="1" w:lastColumn="0" w:noHBand="0" w:noVBand="1"/>
      </w:tblPr>
      <w:tblGrid>
        <w:gridCol w:w="15593"/>
      </w:tblGrid>
      <w:tr w:rsidR="00B03ED6" w:rsidRPr="00B03ED6" w:rsidTr="00B03ED6">
        <w:tc>
          <w:tcPr>
            <w:tcW w:w="15593" w:type="dxa"/>
          </w:tcPr>
          <w:p w:rsidR="00B03ED6" w:rsidRPr="001C480A" w:rsidRDefault="00B03ED6">
            <w:pPr>
              <w:pStyle w:val="BodyText"/>
              <w:spacing w:before="3" w:after="1"/>
              <w:rPr>
                <w:b/>
                <w:sz w:val="20"/>
                <w:szCs w:val="20"/>
              </w:rPr>
            </w:pPr>
            <w:r w:rsidRPr="001C480A">
              <w:rPr>
                <w:b/>
                <w:sz w:val="20"/>
                <w:szCs w:val="20"/>
              </w:rPr>
              <w:t>Autumn:</w:t>
            </w:r>
          </w:p>
          <w:p w:rsidR="001137EF" w:rsidRPr="001C480A" w:rsidRDefault="00CC4131">
            <w:pPr>
              <w:pStyle w:val="BodyText"/>
              <w:spacing w:before="3" w:after="1"/>
              <w:rPr>
                <w:b/>
                <w:sz w:val="20"/>
                <w:szCs w:val="20"/>
              </w:rPr>
            </w:pPr>
            <w:r w:rsidRPr="001C480A">
              <w:rPr>
                <w:b/>
                <w:sz w:val="20"/>
                <w:szCs w:val="20"/>
              </w:rPr>
              <w:t xml:space="preserve">CPD </w:t>
            </w:r>
            <w:r w:rsidR="001137EF" w:rsidRPr="001C480A">
              <w:rPr>
                <w:b/>
                <w:sz w:val="20"/>
                <w:szCs w:val="20"/>
              </w:rPr>
              <w:t>is seamlessly linked to the SDP, for example:</w:t>
            </w:r>
          </w:p>
          <w:p w:rsidR="00CC4131" w:rsidRPr="001C480A" w:rsidRDefault="00803763" w:rsidP="001137EF">
            <w:pPr>
              <w:pStyle w:val="BodyText"/>
              <w:numPr>
                <w:ilvl w:val="0"/>
                <w:numId w:val="15"/>
              </w:numPr>
              <w:spacing w:before="3" w:after="1"/>
              <w:rPr>
                <w:b/>
                <w:sz w:val="20"/>
                <w:szCs w:val="20"/>
              </w:rPr>
            </w:pPr>
            <w:r w:rsidRPr="001C480A">
              <w:rPr>
                <w:b/>
                <w:sz w:val="20"/>
                <w:szCs w:val="20"/>
              </w:rPr>
              <w:t xml:space="preserve">CPD in maths for </w:t>
            </w:r>
            <w:r w:rsidR="00CC4131" w:rsidRPr="001C480A">
              <w:rPr>
                <w:b/>
                <w:sz w:val="20"/>
                <w:szCs w:val="20"/>
              </w:rPr>
              <w:t>greater depth and SEND provision</w:t>
            </w:r>
            <w:r w:rsidR="001137EF" w:rsidRPr="001C480A">
              <w:rPr>
                <w:b/>
                <w:sz w:val="20"/>
                <w:szCs w:val="20"/>
              </w:rPr>
              <w:t>.</w:t>
            </w:r>
            <w:r w:rsidR="00CC4131" w:rsidRPr="001C480A">
              <w:rPr>
                <w:b/>
                <w:sz w:val="20"/>
                <w:szCs w:val="20"/>
              </w:rPr>
              <w:t xml:space="preserve">  </w:t>
            </w:r>
          </w:p>
          <w:p w:rsidR="00CC4131" w:rsidRPr="001C480A" w:rsidRDefault="00CC4131" w:rsidP="001137EF">
            <w:pPr>
              <w:pStyle w:val="BodyText"/>
              <w:numPr>
                <w:ilvl w:val="0"/>
                <w:numId w:val="15"/>
              </w:numPr>
              <w:spacing w:before="3" w:after="1"/>
              <w:rPr>
                <w:b/>
                <w:sz w:val="20"/>
                <w:szCs w:val="20"/>
              </w:rPr>
            </w:pPr>
            <w:r w:rsidRPr="001C480A">
              <w:rPr>
                <w:b/>
                <w:sz w:val="20"/>
                <w:szCs w:val="20"/>
              </w:rPr>
              <w:t xml:space="preserve">EY training to </w:t>
            </w:r>
            <w:r w:rsidR="00803763" w:rsidRPr="001C480A">
              <w:rPr>
                <w:b/>
                <w:sz w:val="20"/>
                <w:szCs w:val="20"/>
              </w:rPr>
              <w:t>i</w:t>
            </w:r>
            <w:r w:rsidRPr="001C480A">
              <w:rPr>
                <w:b/>
                <w:sz w:val="20"/>
                <w:szCs w:val="20"/>
              </w:rPr>
              <w:t xml:space="preserve">mprove </w:t>
            </w:r>
            <w:r w:rsidR="001137EF" w:rsidRPr="001C480A">
              <w:rPr>
                <w:b/>
                <w:sz w:val="20"/>
                <w:szCs w:val="20"/>
              </w:rPr>
              <w:t>outcomes for PPG boys.</w:t>
            </w:r>
          </w:p>
          <w:p w:rsidR="00CC4131" w:rsidRPr="001C480A" w:rsidRDefault="00803763" w:rsidP="001137EF">
            <w:pPr>
              <w:pStyle w:val="BodyText"/>
              <w:numPr>
                <w:ilvl w:val="0"/>
                <w:numId w:val="15"/>
              </w:numPr>
              <w:spacing w:before="3" w:after="1"/>
              <w:rPr>
                <w:b/>
                <w:sz w:val="20"/>
                <w:szCs w:val="20"/>
              </w:rPr>
            </w:pPr>
            <w:r w:rsidRPr="001C480A">
              <w:rPr>
                <w:b/>
                <w:sz w:val="20"/>
                <w:szCs w:val="20"/>
              </w:rPr>
              <w:t>CPD for English leaders has had a positive impact on reading provision in school</w:t>
            </w:r>
            <w:r w:rsidR="001137EF" w:rsidRPr="001C480A">
              <w:rPr>
                <w:b/>
                <w:sz w:val="20"/>
                <w:szCs w:val="20"/>
              </w:rPr>
              <w:t>.</w:t>
            </w:r>
          </w:p>
          <w:p w:rsidR="00CC4131" w:rsidRPr="001C480A" w:rsidRDefault="00CC4131" w:rsidP="001137EF">
            <w:pPr>
              <w:pStyle w:val="BodyText"/>
              <w:numPr>
                <w:ilvl w:val="0"/>
                <w:numId w:val="15"/>
              </w:numPr>
              <w:spacing w:before="3" w:after="1"/>
              <w:rPr>
                <w:b/>
                <w:sz w:val="20"/>
                <w:szCs w:val="20"/>
              </w:rPr>
            </w:pPr>
            <w:r w:rsidRPr="001C480A">
              <w:rPr>
                <w:b/>
                <w:sz w:val="20"/>
                <w:szCs w:val="20"/>
              </w:rPr>
              <w:t>Precision teaching</w:t>
            </w:r>
            <w:r w:rsidR="00526217" w:rsidRPr="001C480A">
              <w:rPr>
                <w:b/>
                <w:sz w:val="20"/>
                <w:szCs w:val="20"/>
              </w:rPr>
              <w:t xml:space="preserve"> </w:t>
            </w:r>
            <w:r w:rsidR="001137EF" w:rsidRPr="001C480A">
              <w:rPr>
                <w:b/>
                <w:sz w:val="20"/>
                <w:szCs w:val="20"/>
              </w:rPr>
              <w:t>delivered</w:t>
            </w:r>
            <w:r w:rsidR="00526217" w:rsidRPr="001C480A">
              <w:rPr>
                <w:b/>
                <w:sz w:val="20"/>
                <w:szCs w:val="20"/>
              </w:rPr>
              <w:t xml:space="preserve"> by TESS enabled staff </w:t>
            </w:r>
            <w:r w:rsidRPr="001C480A">
              <w:rPr>
                <w:b/>
                <w:sz w:val="20"/>
                <w:szCs w:val="20"/>
              </w:rPr>
              <w:t>to tailor interventions to SEND pupils</w:t>
            </w:r>
            <w:r w:rsidR="00526217" w:rsidRPr="001C480A">
              <w:rPr>
                <w:b/>
                <w:sz w:val="20"/>
                <w:szCs w:val="20"/>
              </w:rPr>
              <w:t xml:space="preserve">.  </w:t>
            </w:r>
          </w:p>
          <w:p w:rsidR="001137EF" w:rsidRPr="001C480A" w:rsidRDefault="001137EF" w:rsidP="001137EF">
            <w:pPr>
              <w:pStyle w:val="BodyText"/>
              <w:spacing w:before="3" w:after="1"/>
              <w:rPr>
                <w:b/>
                <w:sz w:val="20"/>
                <w:szCs w:val="20"/>
              </w:rPr>
            </w:pPr>
            <w:r w:rsidRPr="001C480A">
              <w:rPr>
                <w:b/>
                <w:sz w:val="20"/>
                <w:szCs w:val="20"/>
              </w:rPr>
              <w:t xml:space="preserve">As a result the vast majority of PPG children are making at least good progress with an increasing percentage making outstanding progress across English and maths.  See Autumn 2 data for in depth analysis.  </w:t>
            </w:r>
          </w:p>
          <w:p w:rsidR="00B03ED6" w:rsidRPr="001C480A" w:rsidRDefault="00B03ED6">
            <w:pPr>
              <w:pStyle w:val="BodyText"/>
              <w:spacing w:before="3" w:after="1"/>
              <w:rPr>
                <w:b/>
                <w:sz w:val="20"/>
                <w:szCs w:val="20"/>
              </w:rPr>
            </w:pPr>
          </w:p>
          <w:p w:rsidR="001137EF" w:rsidRPr="001C480A" w:rsidRDefault="00B03ED6">
            <w:pPr>
              <w:pStyle w:val="BodyText"/>
              <w:spacing w:before="3" w:after="1"/>
              <w:rPr>
                <w:b/>
                <w:sz w:val="20"/>
                <w:szCs w:val="20"/>
              </w:rPr>
            </w:pPr>
            <w:r w:rsidRPr="001C480A">
              <w:rPr>
                <w:b/>
                <w:sz w:val="20"/>
                <w:szCs w:val="20"/>
              </w:rPr>
              <w:t>Next steps</w:t>
            </w:r>
            <w:r w:rsidR="001137EF" w:rsidRPr="001C480A">
              <w:rPr>
                <w:b/>
                <w:sz w:val="20"/>
                <w:szCs w:val="20"/>
              </w:rPr>
              <w:t>:</w:t>
            </w:r>
          </w:p>
          <w:p w:rsidR="001137EF" w:rsidRPr="001C480A" w:rsidRDefault="00B279A9" w:rsidP="001137EF">
            <w:pPr>
              <w:pStyle w:val="BodyText"/>
              <w:numPr>
                <w:ilvl w:val="0"/>
                <w:numId w:val="16"/>
              </w:numPr>
              <w:spacing w:before="3" w:after="1"/>
              <w:rPr>
                <w:b/>
                <w:sz w:val="20"/>
                <w:szCs w:val="20"/>
              </w:rPr>
            </w:pPr>
            <w:r w:rsidRPr="001C480A">
              <w:rPr>
                <w:b/>
                <w:sz w:val="20"/>
                <w:szCs w:val="20"/>
              </w:rPr>
              <w:t xml:space="preserve">Fully </w:t>
            </w:r>
            <w:r w:rsidR="007D3FAA" w:rsidRPr="001C480A">
              <w:rPr>
                <w:b/>
                <w:sz w:val="20"/>
                <w:szCs w:val="20"/>
              </w:rPr>
              <w:t xml:space="preserve">launch and </w:t>
            </w:r>
            <w:r w:rsidRPr="001C480A">
              <w:rPr>
                <w:b/>
                <w:sz w:val="20"/>
                <w:szCs w:val="20"/>
              </w:rPr>
              <w:t>embed us</w:t>
            </w:r>
            <w:r w:rsidR="007D3FAA" w:rsidRPr="001C480A">
              <w:rPr>
                <w:b/>
                <w:sz w:val="20"/>
                <w:szCs w:val="20"/>
              </w:rPr>
              <w:t>e</w:t>
            </w:r>
            <w:r w:rsidRPr="001C480A">
              <w:rPr>
                <w:b/>
                <w:sz w:val="20"/>
                <w:szCs w:val="20"/>
              </w:rPr>
              <w:t xml:space="preserve"> of IRIS con</w:t>
            </w:r>
            <w:r w:rsidR="001137EF" w:rsidRPr="001C480A">
              <w:rPr>
                <w:b/>
                <w:sz w:val="20"/>
                <w:szCs w:val="20"/>
              </w:rPr>
              <w:t>nect</w:t>
            </w:r>
            <w:r w:rsidRPr="001C480A">
              <w:rPr>
                <w:b/>
                <w:sz w:val="20"/>
                <w:szCs w:val="20"/>
              </w:rPr>
              <w:t xml:space="preserve">.  </w:t>
            </w:r>
          </w:p>
          <w:p w:rsidR="00B03ED6" w:rsidRPr="001C480A" w:rsidRDefault="00B279A9" w:rsidP="001137EF">
            <w:pPr>
              <w:pStyle w:val="BodyText"/>
              <w:numPr>
                <w:ilvl w:val="0"/>
                <w:numId w:val="16"/>
              </w:numPr>
              <w:spacing w:before="3" w:after="1"/>
              <w:rPr>
                <w:b/>
                <w:sz w:val="20"/>
                <w:szCs w:val="20"/>
              </w:rPr>
            </w:pPr>
            <w:r w:rsidRPr="001C480A">
              <w:rPr>
                <w:b/>
                <w:sz w:val="20"/>
                <w:szCs w:val="20"/>
              </w:rPr>
              <w:t>Begin ‘Achievement for a</w:t>
            </w:r>
            <w:r w:rsidR="007D3FAA" w:rsidRPr="001C480A">
              <w:rPr>
                <w:b/>
                <w:sz w:val="20"/>
                <w:szCs w:val="20"/>
              </w:rPr>
              <w:t>ll’ programme from January 2018</w:t>
            </w:r>
            <w:r w:rsidR="00CC4131" w:rsidRPr="001C480A">
              <w:rPr>
                <w:b/>
                <w:sz w:val="20"/>
                <w:szCs w:val="20"/>
              </w:rPr>
              <w:t>- Deputy headteacher to take the lead as PPG champion</w:t>
            </w:r>
            <w:r w:rsidR="007D3FAA" w:rsidRPr="001C480A">
              <w:rPr>
                <w:b/>
                <w:sz w:val="20"/>
                <w:szCs w:val="20"/>
              </w:rPr>
              <w:t>.</w:t>
            </w:r>
          </w:p>
          <w:p w:rsidR="00EE2B56" w:rsidRPr="001C480A" w:rsidRDefault="00EE2B56" w:rsidP="00EE2B56">
            <w:pPr>
              <w:pStyle w:val="BodyText"/>
              <w:spacing w:before="3" w:after="1"/>
              <w:rPr>
                <w:b/>
                <w:sz w:val="20"/>
                <w:szCs w:val="20"/>
              </w:rPr>
            </w:pPr>
          </w:p>
          <w:p w:rsidR="00EE2B56" w:rsidRPr="001C480A" w:rsidRDefault="00EE2B56" w:rsidP="00EE2B56">
            <w:pPr>
              <w:pStyle w:val="BodyText"/>
              <w:spacing w:before="3" w:after="1"/>
              <w:rPr>
                <w:b/>
                <w:sz w:val="20"/>
                <w:szCs w:val="20"/>
              </w:rPr>
            </w:pPr>
            <w:r w:rsidRPr="001C480A">
              <w:rPr>
                <w:b/>
                <w:sz w:val="20"/>
                <w:szCs w:val="20"/>
              </w:rPr>
              <w:t xml:space="preserve">Spring: </w:t>
            </w:r>
          </w:p>
          <w:p w:rsidR="00496380" w:rsidRPr="001C480A" w:rsidRDefault="00496380" w:rsidP="00327EAE">
            <w:pPr>
              <w:pStyle w:val="BodyText"/>
              <w:numPr>
                <w:ilvl w:val="0"/>
                <w:numId w:val="24"/>
              </w:numPr>
              <w:spacing w:before="3" w:after="1"/>
              <w:rPr>
                <w:b/>
                <w:sz w:val="20"/>
                <w:szCs w:val="20"/>
              </w:rPr>
            </w:pPr>
            <w:r w:rsidRPr="001C480A">
              <w:rPr>
                <w:b/>
                <w:sz w:val="20"/>
                <w:szCs w:val="20"/>
              </w:rPr>
              <w:t xml:space="preserve">All teachers </w:t>
            </w:r>
            <w:r w:rsidR="00EE2B56" w:rsidRPr="001C480A">
              <w:rPr>
                <w:b/>
                <w:sz w:val="20"/>
                <w:szCs w:val="20"/>
              </w:rPr>
              <w:t>use the Iris Connect software to share lessons with subject leaders, seek support and guidance</w:t>
            </w:r>
            <w:r w:rsidR="00645E7B" w:rsidRPr="001C480A">
              <w:rPr>
                <w:b/>
                <w:sz w:val="20"/>
                <w:szCs w:val="20"/>
              </w:rPr>
              <w:t xml:space="preserve"> and reflect on their lessons,</w:t>
            </w:r>
            <w:r w:rsidR="00EE2B56" w:rsidRPr="001C480A">
              <w:rPr>
                <w:b/>
                <w:sz w:val="20"/>
                <w:szCs w:val="20"/>
              </w:rPr>
              <w:t xml:space="preserve"> ensuring quality first teaching.  </w:t>
            </w:r>
            <w:r w:rsidRPr="001C480A">
              <w:rPr>
                <w:b/>
                <w:sz w:val="20"/>
                <w:szCs w:val="20"/>
              </w:rPr>
              <w:t xml:space="preserve">Staff take ownership of their own development by identifying their own next steps. </w:t>
            </w:r>
          </w:p>
          <w:p w:rsidR="00496380" w:rsidRPr="001C480A" w:rsidRDefault="00496380" w:rsidP="00327EAE">
            <w:pPr>
              <w:pStyle w:val="BodyText"/>
              <w:numPr>
                <w:ilvl w:val="0"/>
                <w:numId w:val="24"/>
              </w:numPr>
              <w:spacing w:before="3" w:after="1"/>
              <w:rPr>
                <w:b/>
                <w:sz w:val="20"/>
                <w:szCs w:val="20"/>
              </w:rPr>
            </w:pPr>
            <w:r w:rsidRPr="001C480A">
              <w:rPr>
                <w:b/>
                <w:sz w:val="20"/>
                <w:szCs w:val="20"/>
              </w:rPr>
              <w:t xml:space="preserve">Support from SENDCo, </w:t>
            </w:r>
            <w:r w:rsidR="00252744" w:rsidRPr="001C480A">
              <w:rPr>
                <w:b/>
                <w:sz w:val="20"/>
                <w:szCs w:val="20"/>
              </w:rPr>
              <w:t>English and Ma</w:t>
            </w:r>
            <w:r w:rsidRPr="001C480A">
              <w:rPr>
                <w:b/>
                <w:sz w:val="20"/>
                <w:szCs w:val="20"/>
              </w:rPr>
              <w:t xml:space="preserve">ths leads have enabled teachers from years 1-6 to deliver tailored interventions to </w:t>
            </w:r>
            <w:r w:rsidR="00252744" w:rsidRPr="001C480A">
              <w:rPr>
                <w:b/>
                <w:sz w:val="20"/>
                <w:szCs w:val="20"/>
              </w:rPr>
              <w:t xml:space="preserve">identified pupils. </w:t>
            </w:r>
          </w:p>
          <w:p w:rsidR="00252744" w:rsidRPr="001C480A" w:rsidRDefault="00252744" w:rsidP="00327EAE">
            <w:pPr>
              <w:pStyle w:val="BodyText"/>
              <w:numPr>
                <w:ilvl w:val="0"/>
                <w:numId w:val="24"/>
              </w:numPr>
              <w:spacing w:before="3" w:after="1"/>
              <w:rPr>
                <w:b/>
                <w:sz w:val="20"/>
                <w:szCs w:val="20"/>
              </w:rPr>
            </w:pPr>
            <w:r w:rsidRPr="001C480A">
              <w:rPr>
                <w:b/>
                <w:sz w:val="20"/>
                <w:szCs w:val="20"/>
              </w:rPr>
              <w:t xml:space="preserve">PPG Champion has received coaching to upskill and enable her to facilitate the programme fully in the summer term. </w:t>
            </w:r>
          </w:p>
          <w:p w:rsidR="00DF3D57" w:rsidRPr="001C480A" w:rsidRDefault="00DF3D57" w:rsidP="00CA66AB">
            <w:pPr>
              <w:pStyle w:val="BodyText"/>
              <w:spacing w:before="3" w:after="1"/>
              <w:rPr>
                <w:b/>
                <w:sz w:val="20"/>
                <w:szCs w:val="20"/>
              </w:rPr>
            </w:pPr>
            <w:r w:rsidRPr="001C480A">
              <w:rPr>
                <w:b/>
                <w:sz w:val="20"/>
                <w:szCs w:val="20"/>
              </w:rPr>
              <w:t>Next Steps</w:t>
            </w:r>
          </w:p>
          <w:p w:rsidR="00DF3D57" w:rsidRPr="001C480A" w:rsidRDefault="00DF3D57" w:rsidP="00CA66AB">
            <w:pPr>
              <w:pStyle w:val="BodyText"/>
              <w:spacing w:before="3" w:after="1"/>
              <w:rPr>
                <w:b/>
                <w:sz w:val="20"/>
                <w:szCs w:val="20"/>
              </w:rPr>
            </w:pPr>
            <w:r w:rsidRPr="001C480A">
              <w:rPr>
                <w:b/>
                <w:sz w:val="20"/>
                <w:szCs w:val="20"/>
              </w:rPr>
              <w:t xml:space="preserve">Identify staff and pupils who will take part in the AfA programme and inform parents. </w:t>
            </w:r>
          </w:p>
          <w:p w:rsidR="00327EAE" w:rsidRDefault="00327EAE" w:rsidP="00CA66AB">
            <w:pPr>
              <w:pStyle w:val="BodyText"/>
              <w:spacing w:before="3" w:after="1"/>
              <w:rPr>
                <w:b/>
                <w:color w:val="00B050"/>
                <w:sz w:val="20"/>
                <w:szCs w:val="20"/>
              </w:rPr>
            </w:pPr>
          </w:p>
          <w:p w:rsidR="00327EAE" w:rsidRDefault="00327EAE" w:rsidP="00CA66AB">
            <w:pPr>
              <w:pStyle w:val="BodyText"/>
              <w:spacing w:before="3" w:after="1"/>
              <w:rPr>
                <w:b/>
                <w:color w:val="1F497D" w:themeColor="text2"/>
                <w:sz w:val="20"/>
                <w:szCs w:val="20"/>
              </w:rPr>
            </w:pPr>
            <w:r w:rsidRPr="00327EAE">
              <w:rPr>
                <w:b/>
                <w:color w:val="1F497D" w:themeColor="text2"/>
                <w:sz w:val="20"/>
                <w:szCs w:val="20"/>
              </w:rPr>
              <w:t>Summer</w:t>
            </w:r>
          </w:p>
          <w:p w:rsidR="00757671" w:rsidRPr="00327EAE" w:rsidRDefault="00757671" w:rsidP="001E5FF9">
            <w:pPr>
              <w:pStyle w:val="BodyText"/>
              <w:spacing w:before="3" w:after="1"/>
              <w:rPr>
                <w:b/>
                <w:color w:val="1F497D" w:themeColor="text2"/>
                <w:sz w:val="20"/>
                <w:szCs w:val="20"/>
              </w:rPr>
            </w:pPr>
          </w:p>
          <w:tbl>
            <w:tblPr>
              <w:tblStyle w:val="TableGrid"/>
              <w:tblW w:w="0" w:type="auto"/>
              <w:tblLook w:val="04A0" w:firstRow="1" w:lastRow="0" w:firstColumn="1" w:lastColumn="0" w:noHBand="0" w:noVBand="1"/>
            </w:tblPr>
            <w:tblGrid>
              <w:gridCol w:w="5122"/>
              <w:gridCol w:w="1707"/>
              <w:gridCol w:w="1707"/>
              <w:gridCol w:w="1708"/>
              <w:gridCol w:w="1707"/>
              <w:gridCol w:w="1708"/>
              <w:gridCol w:w="1708"/>
            </w:tblGrid>
            <w:tr w:rsidR="00EA7781" w:rsidTr="00966D27">
              <w:tc>
                <w:tcPr>
                  <w:tcW w:w="15367" w:type="dxa"/>
                  <w:gridSpan w:val="7"/>
                  <w:shd w:val="clear" w:color="auto" w:fill="DBE5F1" w:themeFill="accent1" w:themeFillTint="33"/>
                </w:tcPr>
                <w:p w:rsidR="00EA7781" w:rsidRPr="00233934" w:rsidRDefault="00EA7781" w:rsidP="00EA7781">
                  <w:pPr>
                    <w:pStyle w:val="BodyText"/>
                    <w:spacing w:before="3" w:after="1"/>
                    <w:jc w:val="center"/>
                    <w:rPr>
                      <w:b/>
                      <w:color w:val="1F497D" w:themeColor="text2"/>
                      <w:sz w:val="20"/>
                      <w:szCs w:val="20"/>
                    </w:rPr>
                  </w:pPr>
                  <w:r>
                    <w:rPr>
                      <w:b/>
                      <w:color w:val="1F497D" w:themeColor="text2"/>
                      <w:sz w:val="20"/>
                      <w:szCs w:val="20"/>
                    </w:rPr>
                    <w:t>Summer 2018</w:t>
                  </w:r>
                </w:p>
              </w:tc>
            </w:tr>
            <w:tr w:rsidR="00233934" w:rsidTr="00EA7781">
              <w:tc>
                <w:tcPr>
                  <w:tcW w:w="5122" w:type="dxa"/>
                  <w:vMerge w:val="restart"/>
                  <w:shd w:val="clear" w:color="auto" w:fill="DBE5F1" w:themeFill="accent1" w:themeFillTint="33"/>
                </w:tcPr>
                <w:p w:rsidR="00233934" w:rsidRDefault="00233934" w:rsidP="00EE2B56">
                  <w:pPr>
                    <w:pStyle w:val="BodyText"/>
                    <w:spacing w:before="3" w:after="1"/>
                    <w:rPr>
                      <w:b/>
                      <w:color w:val="F79646" w:themeColor="accent6"/>
                      <w:sz w:val="20"/>
                      <w:szCs w:val="20"/>
                    </w:rPr>
                  </w:pPr>
                  <w:r w:rsidRPr="00233934">
                    <w:rPr>
                      <w:b/>
                      <w:color w:val="1F497D" w:themeColor="text2"/>
                      <w:sz w:val="20"/>
                      <w:szCs w:val="20"/>
                    </w:rPr>
                    <w:t>Year Group</w:t>
                  </w:r>
                </w:p>
              </w:tc>
              <w:tc>
                <w:tcPr>
                  <w:tcW w:w="5122" w:type="dxa"/>
                  <w:gridSpan w:val="3"/>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 of PPG pupils making expected progress</w:t>
                  </w:r>
                </w:p>
              </w:tc>
              <w:tc>
                <w:tcPr>
                  <w:tcW w:w="5123" w:type="dxa"/>
                  <w:gridSpan w:val="3"/>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 of PPG pupils making more than expected progress</w:t>
                  </w:r>
                </w:p>
              </w:tc>
            </w:tr>
            <w:tr w:rsidR="00233934" w:rsidTr="00EA7781">
              <w:tc>
                <w:tcPr>
                  <w:tcW w:w="5122" w:type="dxa"/>
                  <w:vMerge/>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p>
              </w:tc>
              <w:tc>
                <w:tcPr>
                  <w:tcW w:w="1707"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Reading</w:t>
                  </w:r>
                </w:p>
              </w:tc>
              <w:tc>
                <w:tcPr>
                  <w:tcW w:w="1707"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Writing</w:t>
                  </w:r>
                </w:p>
              </w:tc>
              <w:tc>
                <w:tcPr>
                  <w:tcW w:w="1708"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Maths</w:t>
                  </w:r>
                </w:p>
              </w:tc>
              <w:tc>
                <w:tcPr>
                  <w:tcW w:w="1707"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Reading</w:t>
                  </w:r>
                </w:p>
              </w:tc>
              <w:tc>
                <w:tcPr>
                  <w:tcW w:w="1708"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Writing</w:t>
                  </w:r>
                </w:p>
              </w:tc>
              <w:tc>
                <w:tcPr>
                  <w:tcW w:w="1708" w:type="dxa"/>
                  <w:shd w:val="clear" w:color="auto" w:fill="DBE5F1" w:themeFill="accent1" w:themeFillTint="33"/>
                </w:tcPr>
                <w:p w:rsidR="00233934" w:rsidRPr="00233934" w:rsidRDefault="00233934" w:rsidP="00EE2B56">
                  <w:pPr>
                    <w:pStyle w:val="BodyText"/>
                    <w:spacing w:before="3" w:after="1"/>
                    <w:rPr>
                      <w:b/>
                      <w:color w:val="1F497D" w:themeColor="text2"/>
                      <w:sz w:val="20"/>
                      <w:szCs w:val="20"/>
                    </w:rPr>
                  </w:pPr>
                  <w:r w:rsidRPr="00233934">
                    <w:rPr>
                      <w:b/>
                      <w:color w:val="1F497D" w:themeColor="text2"/>
                      <w:sz w:val="20"/>
                      <w:szCs w:val="20"/>
                    </w:rPr>
                    <w:t>Maths</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1 (3 children)</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67%</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33%</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67%</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33%</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2 (10 children)</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70%</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70%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90%</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20%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30%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40%</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3 (10 children)</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90%</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90%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100%</w:t>
                  </w:r>
                </w:p>
              </w:tc>
              <w:tc>
                <w:tcPr>
                  <w:tcW w:w="1707"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10%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20%</w:t>
                  </w:r>
                </w:p>
              </w:tc>
              <w:tc>
                <w:tcPr>
                  <w:tcW w:w="1708"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40%</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4 (</w:t>
                  </w:r>
                  <w:r w:rsidR="00617298">
                    <w:rPr>
                      <w:b/>
                      <w:color w:val="1F497D" w:themeColor="text2"/>
                      <w:sz w:val="20"/>
                      <w:szCs w:val="20"/>
                    </w:rPr>
                    <w:t>9 children)</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78%</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89%</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89%</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22%</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56%</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56%</w:t>
                  </w:r>
                </w:p>
              </w:tc>
            </w:tr>
            <w:tr w:rsidR="00617298" w:rsidTr="00EA7781">
              <w:tc>
                <w:tcPr>
                  <w:tcW w:w="5122" w:type="dxa"/>
                  <w:shd w:val="clear" w:color="auto" w:fill="DBE5F1" w:themeFill="accent1" w:themeFillTint="33"/>
                </w:tcPr>
                <w:p w:rsidR="00617298" w:rsidRDefault="00617298" w:rsidP="00EE2B56">
                  <w:pPr>
                    <w:pStyle w:val="BodyText"/>
                    <w:spacing w:before="3" w:after="1"/>
                    <w:rPr>
                      <w:b/>
                      <w:color w:val="1F497D" w:themeColor="text2"/>
                      <w:sz w:val="20"/>
                      <w:szCs w:val="20"/>
                    </w:rPr>
                  </w:pPr>
                  <w:r>
                    <w:rPr>
                      <w:b/>
                      <w:color w:val="1F497D" w:themeColor="text2"/>
                      <w:sz w:val="20"/>
                      <w:szCs w:val="20"/>
                    </w:rPr>
                    <w:t xml:space="preserve">The above class in Summer 2017 </w:t>
                  </w:r>
                </w:p>
              </w:tc>
              <w:tc>
                <w:tcPr>
                  <w:tcW w:w="1707"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76%</w:t>
                  </w:r>
                </w:p>
              </w:tc>
              <w:tc>
                <w:tcPr>
                  <w:tcW w:w="1707"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62%</w:t>
                  </w:r>
                </w:p>
              </w:tc>
              <w:tc>
                <w:tcPr>
                  <w:tcW w:w="1708"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81%</w:t>
                  </w:r>
                </w:p>
              </w:tc>
              <w:tc>
                <w:tcPr>
                  <w:tcW w:w="1707"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5%</w:t>
                  </w:r>
                </w:p>
              </w:tc>
              <w:tc>
                <w:tcPr>
                  <w:tcW w:w="1708"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10%</w:t>
                  </w:r>
                </w:p>
              </w:tc>
              <w:tc>
                <w:tcPr>
                  <w:tcW w:w="1708" w:type="dxa"/>
                  <w:shd w:val="clear" w:color="auto" w:fill="DBE5F1" w:themeFill="accent1" w:themeFillTint="33"/>
                </w:tcPr>
                <w:p w:rsidR="00617298" w:rsidRDefault="00EA7781" w:rsidP="00EE2B56">
                  <w:pPr>
                    <w:pStyle w:val="BodyText"/>
                    <w:spacing w:before="3" w:after="1"/>
                    <w:rPr>
                      <w:b/>
                      <w:color w:val="1F497D" w:themeColor="text2"/>
                      <w:sz w:val="20"/>
                      <w:szCs w:val="20"/>
                    </w:rPr>
                  </w:pPr>
                  <w:r>
                    <w:rPr>
                      <w:b/>
                      <w:color w:val="1F497D" w:themeColor="text2"/>
                      <w:sz w:val="20"/>
                      <w:szCs w:val="20"/>
                    </w:rPr>
                    <w:t>14%</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5</w:t>
                  </w:r>
                  <w:r w:rsidR="00617298">
                    <w:rPr>
                      <w:b/>
                      <w:color w:val="1F497D" w:themeColor="text2"/>
                      <w:sz w:val="20"/>
                      <w:szCs w:val="20"/>
                    </w:rPr>
                    <w:t xml:space="preserve"> (10 children)</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90%</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80%</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40%</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40%</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20%</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20%</w:t>
                  </w:r>
                </w:p>
              </w:tc>
            </w:tr>
            <w:tr w:rsidR="00233934" w:rsidTr="00966D27">
              <w:tc>
                <w:tcPr>
                  <w:tcW w:w="5122" w:type="dxa"/>
                </w:tcPr>
                <w:p w:rsidR="00233934" w:rsidRPr="00233934" w:rsidRDefault="00233934" w:rsidP="00EE2B56">
                  <w:pPr>
                    <w:pStyle w:val="BodyText"/>
                    <w:spacing w:before="3" w:after="1"/>
                    <w:rPr>
                      <w:b/>
                      <w:color w:val="1F497D" w:themeColor="text2"/>
                      <w:sz w:val="20"/>
                      <w:szCs w:val="20"/>
                    </w:rPr>
                  </w:pPr>
                  <w:r>
                    <w:rPr>
                      <w:b/>
                      <w:color w:val="1F497D" w:themeColor="text2"/>
                      <w:sz w:val="20"/>
                      <w:szCs w:val="20"/>
                    </w:rPr>
                    <w:t>Year 6</w:t>
                  </w:r>
                  <w:r w:rsidR="00617298">
                    <w:rPr>
                      <w:b/>
                      <w:color w:val="1F497D" w:themeColor="text2"/>
                      <w:sz w:val="20"/>
                      <w:szCs w:val="20"/>
                    </w:rPr>
                    <w:t xml:space="preserve"> (11 children)</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100%</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100%</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100%</w:t>
                  </w:r>
                </w:p>
              </w:tc>
              <w:tc>
                <w:tcPr>
                  <w:tcW w:w="1707"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73%</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82%</w:t>
                  </w:r>
                </w:p>
              </w:tc>
              <w:tc>
                <w:tcPr>
                  <w:tcW w:w="1708" w:type="dxa"/>
                </w:tcPr>
                <w:p w:rsidR="00233934" w:rsidRPr="00233934" w:rsidRDefault="00617298" w:rsidP="00EE2B56">
                  <w:pPr>
                    <w:pStyle w:val="BodyText"/>
                    <w:spacing w:before="3" w:after="1"/>
                    <w:rPr>
                      <w:b/>
                      <w:color w:val="1F497D" w:themeColor="text2"/>
                      <w:sz w:val="20"/>
                      <w:szCs w:val="20"/>
                    </w:rPr>
                  </w:pPr>
                  <w:r>
                    <w:rPr>
                      <w:b/>
                      <w:color w:val="1F497D" w:themeColor="text2"/>
                      <w:sz w:val="20"/>
                      <w:szCs w:val="20"/>
                    </w:rPr>
                    <w:t>73%</w:t>
                  </w:r>
                </w:p>
              </w:tc>
            </w:tr>
          </w:tbl>
          <w:p w:rsidR="00233934" w:rsidRDefault="00966D27" w:rsidP="00EE2B56">
            <w:pPr>
              <w:pStyle w:val="BodyText"/>
              <w:spacing w:before="3" w:after="1"/>
              <w:rPr>
                <w:color w:val="1F497D" w:themeColor="text2"/>
                <w:sz w:val="20"/>
                <w:szCs w:val="20"/>
              </w:rPr>
            </w:pPr>
            <w:r>
              <w:rPr>
                <w:color w:val="1F497D" w:themeColor="text2"/>
                <w:sz w:val="20"/>
                <w:szCs w:val="20"/>
              </w:rPr>
              <w:t>% of PPG pu</w:t>
            </w:r>
            <w:r w:rsidRPr="00966D27">
              <w:rPr>
                <w:color w:val="1F497D" w:themeColor="text2"/>
                <w:sz w:val="20"/>
                <w:szCs w:val="20"/>
              </w:rPr>
              <w:t xml:space="preserve">pils </w:t>
            </w:r>
            <w:r>
              <w:rPr>
                <w:color w:val="1F497D" w:themeColor="text2"/>
                <w:sz w:val="20"/>
                <w:szCs w:val="20"/>
              </w:rPr>
              <w:t>making expected progress</w:t>
            </w:r>
            <w:r w:rsidRPr="00966D27">
              <w:rPr>
                <w:color w:val="1F497D" w:themeColor="text2"/>
                <w:sz w:val="20"/>
                <w:szCs w:val="20"/>
              </w:rPr>
              <w:t xml:space="preserve"> has increased from 2017 to 2018 </w:t>
            </w:r>
            <w:r>
              <w:rPr>
                <w:color w:val="1F497D" w:themeColor="text2"/>
                <w:sz w:val="20"/>
                <w:szCs w:val="20"/>
              </w:rPr>
              <w:t>with significantly more making more than expected progress</w:t>
            </w:r>
            <w:r w:rsidRPr="00966D27">
              <w:rPr>
                <w:color w:val="1F497D" w:themeColor="text2"/>
                <w:sz w:val="20"/>
                <w:szCs w:val="20"/>
              </w:rPr>
              <w:t xml:space="preserve"> in writing and maths. </w:t>
            </w:r>
          </w:p>
          <w:p w:rsidR="00966D27" w:rsidRPr="00966D27" w:rsidRDefault="00966D27" w:rsidP="00EE2B56">
            <w:pPr>
              <w:pStyle w:val="BodyText"/>
              <w:spacing w:before="3" w:after="1"/>
              <w:rPr>
                <w:color w:val="1F497D" w:themeColor="text2"/>
                <w:sz w:val="20"/>
                <w:szCs w:val="20"/>
              </w:rPr>
            </w:pPr>
            <w:r>
              <w:rPr>
                <w:color w:val="1F497D" w:themeColor="text2"/>
                <w:sz w:val="20"/>
                <w:szCs w:val="20"/>
              </w:rPr>
              <w:t xml:space="preserve">Year 6 shows a very positive picture where targeted intervention has been a key focus as children prepare for the SATs. The year 6 teacher through her maths lead role is supporting other staff in their approach to diagnosing gaps in learning and applying appropriate interventions. </w:t>
            </w:r>
            <w:r w:rsidR="007C4FDF">
              <w:rPr>
                <w:color w:val="1F497D" w:themeColor="text2"/>
                <w:sz w:val="20"/>
                <w:szCs w:val="20"/>
              </w:rPr>
              <w:t xml:space="preserve">There is an upward trend in reading, writing and maths in year 4 for children making expected progress and more than expected progress. </w:t>
            </w:r>
          </w:p>
          <w:p w:rsidR="00233934" w:rsidRPr="001137EF" w:rsidRDefault="00233934" w:rsidP="00EE2B56">
            <w:pPr>
              <w:pStyle w:val="BodyText"/>
              <w:spacing w:before="3" w:after="1"/>
              <w:rPr>
                <w:b/>
                <w:color w:val="F79646" w:themeColor="accent6"/>
                <w:sz w:val="20"/>
                <w:szCs w:val="20"/>
              </w:rPr>
            </w:pPr>
          </w:p>
        </w:tc>
      </w:tr>
    </w:tbl>
    <w:p w:rsidR="006E4CCB" w:rsidRDefault="006E4CCB">
      <w:pPr>
        <w:pStyle w:val="BodyText"/>
        <w:spacing w:before="3" w:after="1"/>
        <w:rPr>
          <w:rFonts w:ascii="Times New Roman"/>
          <w:sz w:val="15"/>
        </w:rPr>
      </w:pPr>
    </w:p>
    <w:p w:rsidR="00B03ED6" w:rsidRDefault="00B03ED6">
      <w:pPr>
        <w:pStyle w:val="BodyText"/>
        <w:spacing w:before="3" w:after="1"/>
        <w:rPr>
          <w:rFonts w:ascii="Times New Roman"/>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269"/>
        <w:gridCol w:w="3545"/>
        <w:gridCol w:w="3118"/>
        <w:gridCol w:w="1560"/>
        <w:gridCol w:w="2835"/>
      </w:tblGrid>
      <w:tr w:rsidR="006E4CCB">
        <w:trPr>
          <w:trHeight w:val="760"/>
        </w:trPr>
        <w:tc>
          <w:tcPr>
            <w:tcW w:w="2235" w:type="dxa"/>
          </w:tcPr>
          <w:p w:rsidR="006E4CCB" w:rsidRDefault="00A447B9">
            <w:pPr>
              <w:pStyle w:val="TableParagraph"/>
              <w:rPr>
                <w:b/>
                <w:sz w:val="24"/>
              </w:rPr>
            </w:pPr>
            <w:r>
              <w:rPr>
                <w:b/>
                <w:color w:val="0D0D0D"/>
                <w:sz w:val="24"/>
              </w:rPr>
              <w:t>Desired outcome</w:t>
            </w:r>
          </w:p>
        </w:tc>
        <w:tc>
          <w:tcPr>
            <w:tcW w:w="2269" w:type="dxa"/>
          </w:tcPr>
          <w:p w:rsidR="006E4CCB" w:rsidRDefault="00A447B9">
            <w:pPr>
              <w:pStyle w:val="TableParagraph"/>
              <w:spacing w:line="288" w:lineRule="auto"/>
              <w:ind w:left="103" w:right="348"/>
              <w:rPr>
                <w:b/>
                <w:sz w:val="24"/>
              </w:rPr>
            </w:pPr>
            <w:r>
              <w:rPr>
                <w:b/>
                <w:color w:val="0D0D0D"/>
                <w:sz w:val="24"/>
              </w:rPr>
              <w:t>Chosen action / approach</w:t>
            </w:r>
          </w:p>
        </w:tc>
        <w:tc>
          <w:tcPr>
            <w:tcW w:w="3545" w:type="dxa"/>
          </w:tcPr>
          <w:p w:rsidR="006E4CCB" w:rsidRDefault="00A447B9">
            <w:pPr>
              <w:pStyle w:val="TableParagraph"/>
              <w:spacing w:line="288" w:lineRule="auto"/>
              <w:ind w:right="545"/>
              <w:rPr>
                <w:b/>
                <w:sz w:val="24"/>
              </w:rPr>
            </w:pPr>
            <w:r>
              <w:rPr>
                <w:b/>
                <w:color w:val="0D0D0D"/>
                <w:sz w:val="24"/>
              </w:rPr>
              <w:t>What is the evidence and rationale for this choice?</w:t>
            </w:r>
          </w:p>
        </w:tc>
        <w:tc>
          <w:tcPr>
            <w:tcW w:w="3118" w:type="dxa"/>
          </w:tcPr>
          <w:p w:rsidR="006E4CCB" w:rsidRDefault="00A447B9">
            <w:pPr>
              <w:pStyle w:val="TableParagraph"/>
              <w:spacing w:line="288" w:lineRule="auto"/>
              <w:ind w:left="103" w:right="198"/>
              <w:rPr>
                <w:b/>
                <w:sz w:val="24"/>
              </w:rPr>
            </w:pPr>
            <w:r>
              <w:rPr>
                <w:b/>
                <w:color w:val="0D0D0D"/>
                <w:sz w:val="24"/>
              </w:rPr>
              <w:t>How will you ensure it is implemented well?</w:t>
            </w:r>
          </w:p>
        </w:tc>
        <w:tc>
          <w:tcPr>
            <w:tcW w:w="1560" w:type="dxa"/>
          </w:tcPr>
          <w:p w:rsidR="006E4CCB" w:rsidRDefault="00A447B9">
            <w:pPr>
              <w:pStyle w:val="TableParagraph"/>
              <w:ind w:left="103"/>
              <w:rPr>
                <w:b/>
                <w:sz w:val="24"/>
              </w:rPr>
            </w:pPr>
            <w:r>
              <w:rPr>
                <w:b/>
                <w:color w:val="0D0D0D"/>
                <w:sz w:val="24"/>
              </w:rPr>
              <w:t>Staff lead</w:t>
            </w:r>
          </w:p>
        </w:tc>
        <w:tc>
          <w:tcPr>
            <w:tcW w:w="2835" w:type="dxa"/>
          </w:tcPr>
          <w:p w:rsidR="006E4CCB" w:rsidRDefault="00A447B9">
            <w:pPr>
              <w:pStyle w:val="TableParagraph"/>
              <w:spacing w:line="288" w:lineRule="auto"/>
              <w:ind w:left="103"/>
              <w:rPr>
                <w:b/>
                <w:sz w:val="24"/>
              </w:rPr>
            </w:pPr>
            <w:r>
              <w:rPr>
                <w:b/>
                <w:color w:val="0D0D0D"/>
                <w:sz w:val="24"/>
              </w:rPr>
              <w:t>When will you review implementation?</w:t>
            </w:r>
          </w:p>
        </w:tc>
      </w:tr>
      <w:tr w:rsidR="0010411C" w:rsidTr="00345DD1">
        <w:trPr>
          <w:trHeight w:val="2412"/>
        </w:trPr>
        <w:tc>
          <w:tcPr>
            <w:tcW w:w="2235" w:type="dxa"/>
            <w:vMerge w:val="restart"/>
          </w:tcPr>
          <w:p w:rsidR="0010411C" w:rsidRDefault="0010411C" w:rsidP="003558F1">
            <w:pPr>
              <w:pStyle w:val="TableParagraph"/>
              <w:numPr>
                <w:ilvl w:val="0"/>
                <w:numId w:val="9"/>
              </w:numPr>
              <w:spacing w:before="0" w:line="288" w:lineRule="auto"/>
              <w:ind w:right="108"/>
              <w:rPr>
                <w:sz w:val="20"/>
              </w:rPr>
            </w:pPr>
            <w:r w:rsidRPr="0047708A">
              <w:rPr>
                <w:sz w:val="20"/>
              </w:rPr>
              <w:t>Improved rates of progress in Year 4 for disadvantaged pupils to impact on improved outcomes at the end of Year 4.</w:t>
            </w:r>
          </w:p>
          <w:p w:rsidR="0010411C" w:rsidRDefault="0010411C" w:rsidP="003558F1">
            <w:pPr>
              <w:pStyle w:val="TableParagraph"/>
              <w:spacing w:before="0" w:line="288" w:lineRule="auto"/>
              <w:ind w:left="462" w:right="108"/>
              <w:rPr>
                <w:sz w:val="20"/>
              </w:rPr>
            </w:pPr>
          </w:p>
          <w:p w:rsidR="0010411C" w:rsidRDefault="0010411C" w:rsidP="003558F1">
            <w:pPr>
              <w:pStyle w:val="TableParagraph"/>
              <w:spacing w:before="0" w:line="288" w:lineRule="auto"/>
              <w:ind w:left="462" w:right="108"/>
              <w:rPr>
                <w:sz w:val="20"/>
              </w:rPr>
            </w:pPr>
          </w:p>
          <w:p w:rsidR="0010411C" w:rsidRDefault="0010411C" w:rsidP="003558F1">
            <w:pPr>
              <w:pStyle w:val="TableParagraph"/>
              <w:numPr>
                <w:ilvl w:val="0"/>
                <w:numId w:val="9"/>
              </w:numPr>
              <w:spacing w:before="0" w:line="288" w:lineRule="auto"/>
              <w:ind w:right="108"/>
              <w:rPr>
                <w:sz w:val="20"/>
              </w:rPr>
            </w:pPr>
            <w:r w:rsidRPr="0047708A">
              <w:rPr>
                <w:sz w:val="20"/>
              </w:rPr>
              <w:t>Rapid progress for disadvantaged pupils across school to impact on an increased number of pupils working at greater depth by July 2018.</w:t>
            </w:r>
          </w:p>
          <w:p w:rsidR="0010411C" w:rsidRDefault="0010411C" w:rsidP="003558F1">
            <w:pPr>
              <w:pStyle w:val="TableParagraph"/>
              <w:spacing w:before="0" w:line="288" w:lineRule="auto"/>
              <w:ind w:left="462" w:right="108"/>
              <w:rPr>
                <w:sz w:val="20"/>
              </w:rPr>
            </w:pPr>
          </w:p>
          <w:p w:rsidR="00DE7811" w:rsidRDefault="00DE7811" w:rsidP="003558F1">
            <w:pPr>
              <w:pStyle w:val="TableParagraph"/>
              <w:spacing w:before="0" w:line="288" w:lineRule="auto"/>
              <w:ind w:left="462" w:right="108"/>
              <w:rPr>
                <w:sz w:val="20"/>
              </w:rPr>
            </w:pPr>
          </w:p>
          <w:p w:rsidR="00DE7811" w:rsidRDefault="00DE7811" w:rsidP="00DE7811">
            <w:pPr>
              <w:pStyle w:val="TableParagraph"/>
              <w:numPr>
                <w:ilvl w:val="0"/>
                <w:numId w:val="11"/>
              </w:numPr>
              <w:spacing w:before="0" w:line="288" w:lineRule="auto"/>
              <w:ind w:right="108"/>
              <w:rPr>
                <w:sz w:val="20"/>
              </w:rPr>
            </w:pPr>
            <w:r w:rsidRPr="00DE7811">
              <w:rPr>
                <w:sz w:val="20"/>
              </w:rPr>
              <w:t>Rapid progress in communication skills for disadvantaged pupils in Early Years.</w:t>
            </w:r>
          </w:p>
          <w:p w:rsidR="00DE7811" w:rsidRDefault="00DE7811" w:rsidP="00DE7811">
            <w:pPr>
              <w:pStyle w:val="TableParagraph"/>
              <w:spacing w:before="0" w:line="288" w:lineRule="auto"/>
              <w:ind w:right="108"/>
              <w:rPr>
                <w:sz w:val="20"/>
              </w:rPr>
            </w:pPr>
          </w:p>
          <w:p w:rsidR="0010411C" w:rsidRDefault="0010411C" w:rsidP="003558F1">
            <w:pPr>
              <w:pStyle w:val="ListParagraph"/>
              <w:rPr>
                <w:sz w:val="20"/>
              </w:rPr>
            </w:pPr>
          </w:p>
          <w:p w:rsidR="0010411C" w:rsidRDefault="0010411C" w:rsidP="003558F1">
            <w:pPr>
              <w:pStyle w:val="TableParagraph"/>
              <w:numPr>
                <w:ilvl w:val="0"/>
                <w:numId w:val="11"/>
              </w:numPr>
              <w:spacing w:before="0" w:line="288" w:lineRule="auto"/>
              <w:ind w:right="108"/>
              <w:rPr>
                <w:sz w:val="20"/>
              </w:rPr>
            </w:pPr>
            <w:r w:rsidRPr="003558F1">
              <w:rPr>
                <w:sz w:val="20"/>
              </w:rPr>
              <w:t>Behaviour and attitudes of disadvantaged pupils are conducive to learning.</w:t>
            </w:r>
          </w:p>
          <w:p w:rsidR="00DE7811" w:rsidRDefault="00DE7811" w:rsidP="00DE7811">
            <w:pPr>
              <w:pStyle w:val="TableParagraph"/>
              <w:spacing w:before="0" w:line="288" w:lineRule="auto"/>
              <w:ind w:right="108"/>
              <w:rPr>
                <w:sz w:val="20"/>
              </w:rPr>
            </w:pPr>
          </w:p>
          <w:p w:rsidR="00DE7811" w:rsidRDefault="00DE7811" w:rsidP="00DE7811">
            <w:pPr>
              <w:pStyle w:val="TableParagraph"/>
              <w:spacing w:before="0" w:line="288" w:lineRule="auto"/>
              <w:ind w:right="108"/>
              <w:rPr>
                <w:sz w:val="20"/>
              </w:rPr>
            </w:pPr>
          </w:p>
          <w:p w:rsidR="00DE7811" w:rsidRDefault="00DE7811" w:rsidP="00DE7811">
            <w:pPr>
              <w:pStyle w:val="TableParagraph"/>
              <w:numPr>
                <w:ilvl w:val="0"/>
                <w:numId w:val="11"/>
              </w:numPr>
              <w:spacing w:before="0" w:line="288" w:lineRule="auto"/>
              <w:ind w:right="108"/>
              <w:rPr>
                <w:sz w:val="20"/>
              </w:rPr>
            </w:pPr>
            <w:r w:rsidRPr="00DE7811">
              <w:rPr>
                <w:sz w:val="20"/>
              </w:rPr>
              <w:t>Improve pupils’ educational and cultural experiences.</w:t>
            </w:r>
          </w:p>
        </w:tc>
        <w:tc>
          <w:tcPr>
            <w:tcW w:w="2269" w:type="dxa"/>
          </w:tcPr>
          <w:p w:rsidR="0010411C" w:rsidRPr="000831C2" w:rsidRDefault="0010411C">
            <w:pPr>
              <w:pStyle w:val="TableParagraph"/>
              <w:spacing w:before="0" w:line="288" w:lineRule="auto"/>
              <w:ind w:left="103" w:right="279"/>
              <w:rPr>
                <w:strike/>
                <w:sz w:val="20"/>
              </w:rPr>
            </w:pPr>
            <w:r w:rsidRPr="000831C2">
              <w:rPr>
                <w:strike/>
                <w:sz w:val="20"/>
              </w:rPr>
              <w:t>To use trained reading helpers to deliver 1:1 support using Beanstalk.</w:t>
            </w:r>
          </w:p>
        </w:tc>
        <w:tc>
          <w:tcPr>
            <w:tcW w:w="3545" w:type="dxa"/>
          </w:tcPr>
          <w:p w:rsidR="0010411C" w:rsidRPr="000831C2" w:rsidRDefault="0010411C">
            <w:pPr>
              <w:pStyle w:val="TableParagraph"/>
              <w:spacing w:before="52" w:line="288" w:lineRule="auto"/>
              <w:ind w:right="89"/>
              <w:rPr>
                <w:strike/>
                <w:sz w:val="20"/>
              </w:rPr>
            </w:pPr>
            <w:r w:rsidRPr="000831C2">
              <w:rPr>
                <w:strike/>
                <w:sz w:val="20"/>
              </w:rPr>
              <w:t>To use each identified pupil’s wider interest to engage them in a variety of materials to find purpose in reading, build their vocabulary, increase reading accuracy and fluency, read with more understanding and increase their motivation to read.</w:t>
            </w:r>
          </w:p>
        </w:tc>
        <w:tc>
          <w:tcPr>
            <w:tcW w:w="3118" w:type="dxa"/>
          </w:tcPr>
          <w:p w:rsidR="0010411C" w:rsidRPr="000831C2" w:rsidRDefault="0010411C">
            <w:pPr>
              <w:pStyle w:val="TableParagraph"/>
              <w:spacing w:before="52" w:line="288" w:lineRule="auto"/>
              <w:ind w:left="103" w:right="116"/>
              <w:rPr>
                <w:strike/>
                <w:sz w:val="20"/>
              </w:rPr>
            </w:pPr>
            <w:r w:rsidRPr="000831C2">
              <w:rPr>
                <w:strike/>
                <w:sz w:val="20"/>
              </w:rPr>
              <w:t>Most recent assessments to be used to identify pupils that require accelerated progress in reading.</w:t>
            </w:r>
          </w:p>
        </w:tc>
        <w:tc>
          <w:tcPr>
            <w:tcW w:w="1560" w:type="dxa"/>
          </w:tcPr>
          <w:p w:rsidR="0010411C" w:rsidRPr="000831C2" w:rsidRDefault="0010411C">
            <w:pPr>
              <w:pStyle w:val="TableParagraph"/>
              <w:spacing w:before="52"/>
              <w:ind w:left="103"/>
              <w:rPr>
                <w:strike/>
                <w:sz w:val="20"/>
              </w:rPr>
            </w:pPr>
            <w:r w:rsidRPr="000831C2">
              <w:rPr>
                <w:strike/>
                <w:sz w:val="20"/>
              </w:rPr>
              <w:t>SLT &amp;</w:t>
            </w:r>
          </w:p>
          <w:p w:rsidR="0010411C" w:rsidRPr="000831C2" w:rsidRDefault="0010411C">
            <w:pPr>
              <w:pStyle w:val="TableParagraph"/>
              <w:spacing w:before="52"/>
              <w:ind w:left="103"/>
              <w:rPr>
                <w:strike/>
                <w:sz w:val="20"/>
              </w:rPr>
            </w:pPr>
            <w:r w:rsidRPr="000831C2">
              <w:rPr>
                <w:strike/>
                <w:sz w:val="20"/>
              </w:rPr>
              <w:t>English lead</w:t>
            </w:r>
          </w:p>
        </w:tc>
        <w:tc>
          <w:tcPr>
            <w:tcW w:w="2835" w:type="dxa"/>
          </w:tcPr>
          <w:p w:rsidR="0010411C" w:rsidRPr="000831C2" w:rsidRDefault="0010411C" w:rsidP="00345DD1">
            <w:pPr>
              <w:pStyle w:val="TableParagraph"/>
              <w:spacing w:before="45"/>
              <w:ind w:left="103"/>
              <w:rPr>
                <w:strike/>
                <w:sz w:val="20"/>
              </w:rPr>
            </w:pPr>
            <w:r w:rsidRPr="000831C2">
              <w:rPr>
                <w:strike/>
                <w:sz w:val="20"/>
              </w:rPr>
              <w:t>December 2017</w:t>
            </w:r>
          </w:p>
          <w:p w:rsidR="0010411C" w:rsidRPr="000831C2" w:rsidRDefault="0010411C" w:rsidP="00345DD1">
            <w:pPr>
              <w:pStyle w:val="TableParagraph"/>
              <w:spacing w:before="45"/>
              <w:ind w:left="103"/>
              <w:rPr>
                <w:strike/>
                <w:sz w:val="20"/>
              </w:rPr>
            </w:pPr>
            <w:r w:rsidRPr="000831C2">
              <w:rPr>
                <w:strike/>
                <w:sz w:val="20"/>
              </w:rPr>
              <w:t>April 2018</w:t>
            </w:r>
          </w:p>
          <w:p w:rsidR="0010411C" w:rsidRPr="000831C2" w:rsidRDefault="0010411C" w:rsidP="00345DD1">
            <w:pPr>
              <w:pStyle w:val="TableParagraph"/>
              <w:spacing w:before="52"/>
              <w:ind w:left="103"/>
              <w:rPr>
                <w:strike/>
                <w:sz w:val="20"/>
              </w:rPr>
            </w:pPr>
            <w:r w:rsidRPr="000831C2">
              <w:rPr>
                <w:strike/>
                <w:sz w:val="20"/>
              </w:rPr>
              <w:t>July 2018</w:t>
            </w:r>
          </w:p>
        </w:tc>
      </w:tr>
      <w:tr w:rsidR="0010411C">
        <w:trPr>
          <w:trHeight w:val="3880"/>
        </w:trPr>
        <w:tc>
          <w:tcPr>
            <w:tcW w:w="2235" w:type="dxa"/>
            <w:vMerge/>
          </w:tcPr>
          <w:p w:rsidR="0010411C" w:rsidRDefault="0010411C" w:rsidP="00493EF9">
            <w:pPr>
              <w:pStyle w:val="TableParagraph"/>
              <w:tabs>
                <w:tab w:val="left" w:pos="336"/>
              </w:tabs>
              <w:spacing w:before="0" w:line="288" w:lineRule="auto"/>
              <w:ind w:left="103" w:right="108"/>
              <w:rPr>
                <w:sz w:val="20"/>
              </w:rPr>
            </w:pPr>
          </w:p>
        </w:tc>
        <w:tc>
          <w:tcPr>
            <w:tcW w:w="2269" w:type="dxa"/>
          </w:tcPr>
          <w:p w:rsidR="0010411C" w:rsidRDefault="0010411C" w:rsidP="00493EF9">
            <w:pPr>
              <w:pStyle w:val="TableParagraph"/>
              <w:spacing w:before="0" w:line="288" w:lineRule="auto"/>
              <w:ind w:left="103" w:right="279"/>
              <w:rPr>
                <w:sz w:val="20"/>
              </w:rPr>
            </w:pPr>
            <w:r>
              <w:rPr>
                <w:sz w:val="20"/>
              </w:rPr>
              <w:t>To use PiXL Primary resources to improve outcomes for underachieving disadvantaged pupils in Year 3-6.</w:t>
            </w:r>
          </w:p>
        </w:tc>
        <w:tc>
          <w:tcPr>
            <w:tcW w:w="3545" w:type="dxa"/>
          </w:tcPr>
          <w:p w:rsidR="0010411C" w:rsidRDefault="0010411C" w:rsidP="00493EF9">
            <w:pPr>
              <w:pStyle w:val="TableParagraph"/>
              <w:spacing w:before="52" w:line="288" w:lineRule="auto"/>
              <w:ind w:right="89"/>
              <w:rPr>
                <w:sz w:val="20"/>
              </w:rPr>
            </w:pPr>
            <w:r>
              <w:rPr>
                <w:sz w:val="20"/>
              </w:rPr>
              <w:t>To diagnose gaps in children’s learning and provide appropriate provision to meet the needs of identified individuals to enable them to catch up to the national expectation.</w:t>
            </w:r>
          </w:p>
          <w:p w:rsidR="0010411C" w:rsidRDefault="0010411C" w:rsidP="00493EF9">
            <w:pPr>
              <w:pStyle w:val="TableParagraph"/>
              <w:spacing w:before="52" w:line="288" w:lineRule="auto"/>
              <w:ind w:right="89"/>
              <w:rPr>
                <w:sz w:val="20"/>
              </w:rPr>
            </w:pPr>
            <w:r>
              <w:rPr>
                <w:sz w:val="20"/>
              </w:rPr>
              <w:t>PiXL has evidence-based research to show that the average performance of PiXL schools comfortably exceed national averages.</w:t>
            </w:r>
          </w:p>
        </w:tc>
        <w:tc>
          <w:tcPr>
            <w:tcW w:w="3118" w:type="dxa"/>
          </w:tcPr>
          <w:p w:rsidR="0010411C" w:rsidRDefault="0010411C" w:rsidP="00493EF9">
            <w:pPr>
              <w:pStyle w:val="TableParagraph"/>
              <w:spacing w:before="52" w:line="288" w:lineRule="auto"/>
              <w:ind w:left="103" w:right="116"/>
              <w:rPr>
                <w:sz w:val="20"/>
              </w:rPr>
            </w:pPr>
            <w:r>
              <w:rPr>
                <w:sz w:val="20"/>
              </w:rPr>
              <w:t>Most recent assessments to be used to identify vulnerable groups to undertake PiXL intervention.</w:t>
            </w:r>
          </w:p>
        </w:tc>
        <w:tc>
          <w:tcPr>
            <w:tcW w:w="1560" w:type="dxa"/>
          </w:tcPr>
          <w:p w:rsidR="0010411C" w:rsidRDefault="0010411C" w:rsidP="00493EF9">
            <w:pPr>
              <w:pStyle w:val="TableParagraph"/>
              <w:spacing w:before="52"/>
              <w:ind w:left="103"/>
              <w:rPr>
                <w:sz w:val="20"/>
              </w:rPr>
            </w:pPr>
            <w:r>
              <w:rPr>
                <w:sz w:val="20"/>
              </w:rPr>
              <w:t>Key Stage 2 class teachers &amp; SLT</w:t>
            </w:r>
          </w:p>
        </w:tc>
        <w:tc>
          <w:tcPr>
            <w:tcW w:w="2835" w:type="dxa"/>
          </w:tcPr>
          <w:p w:rsidR="0010411C" w:rsidRDefault="0010411C" w:rsidP="00493EF9">
            <w:pPr>
              <w:pStyle w:val="TableParagraph"/>
              <w:spacing w:before="52"/>
              <w:ind w:left="103"/>
              <w:rPr>
                <w:sz w:val="20"/>
              </w:rPr>
            </w:pPr>
            <w:r>
              <w:rPr>
                <w:sz w:val="20"/>
              </w:rPr>
              <w:t>Half termly.</w:t>
            </w:r>
          </w:p>
        </w:tc>
      </w:tr>
      <w:tr w:rsidR="0010411C" w:rsidTr="00E731ED">
        <w:trPr>
          <w:trHeight w:val="2967"/>
        </w:trPr>
        <w:tc>
          <w:tcPr>
            <w:tcW w:w="2235" w:type="dxa"/>
            <w:vMerge/>
          </w:tcPr>
          <w:p w:rsidR="0010411C" w:rsidRDefault="0010411C" w:rsidP="006E3F20">
            <w:pPr>
              <w:pStyle w:val="TableParagraph"/>
              <w:tabs>
                <w:tab w:val="left" w:pos="336"/>
              </w:tabs>
              <w:spacing w:before="0" w:line="288" w:lineRule="auto"/>
              <w:ind w:left="103" w:right="108"/>
              <w:rPr>
                <w:sz w:val="20"/>
              </w:rPr>
            </w:pPr>
          </w:p>
        </w:tc>
        <w:tc>
          <w:tcPr>
            <w:tcW w:w="2269" w:type="dxa"/>
          </w:tcPr>
          <w:p w:rsidR="0010411C" w:rsidRDefault="0010411C" w:rsidP="006E3F20">
            <w:pPr>
              <w:pStyle w:val="TableParagraph"/>
              <w:spacing w:before="0" w:line="288" w:lineRule="auto"/>
              <w:ind w:left="103" w:right="279"/>
              <w:rPr>
                <w:sz w:val="20"/>
              </w:rPr>
            </w:pPr>
            <w:r>
              <w:rPr>
                <w:sz w:val="20"/>
              </w:rPr>
              <w:t>To use IXL as an independent online learning tool to practice basic skills in grammar and maths.</w:t>
            </w:r>
          </w:p>
        </w:tc>
        <w:tc>
          <w:tcPr>
            <w:tcW w:w="3545" w:type="dxa"/>
          </w:tcPr>
          <w:p w:rsidR="0010411C" w:rsidRDefault="0010411C" w:rsidP="006E3F20">
            <w:pPr>
              <w:pStyle w:val="TableParagraph"/>
              <w:spacing w:before="52" w:line="288" w:lineRule="auto"/>
              <w:ind w:right="89"/>
              <w:rPr>
                <w:sz w:val="20"/>
              </w:rPr>
            </w:pPr>
            <w:r>
              <w:rPr>
                <w:sz w:val="20"/>
              </w:rPr>
              <w:t xml:space="preserve">IXL is fully aligned to the national curriculum for grammar and maths in every year group.  </w:t>
            </w:r>
          </w:p>
          <w:p w:rsidR="0010411C" w:rsidRDefault="0010411C" w:rsidP="006E3F20">
            <w:pPr>
              <w:pStyle w:val="TableParagraph"/>
              <w:spacing w:before="52" w:line="288" w:lineRule="auto"/>
              <w:ind w:right="89"/>
              <w:rPr>
                <w:sz w:val="20"/>
              </w:rPr>
            </w:pPr>
            <w:r>
              <w:rPr>
                <w:sz w:val="20"/>
              </w:rPr>
              <w:t xml:space="preserve">It is an engaging and motivating tool for learning and consolidating basic skills. </w:t>
            </w:r>
          </w:p>
          <w:p w:rsidR="0010411C" w:rsidRDefault="0010411C" w:rsidP="006E3F20">
            <w:pPr>
              <w:pStyle w:val="TableParagraph"/>
              <w:spacing w:before="52" w:line="288" w:lineRule="auto"/>
              <w:ind w:right="89"/>
              <w:rPr>
                <w:sz w:val="20"/>
              </w:rPr>
            </w:pPr>
            <w:r>
              <w:rPr>
                <w:sz w:val="20"/>
              </w:rPr>
              <w:t>Pupils receive instant feedback providing the opportunity for pupils to lead their own learning.</w:t>
            </w:r>
          </w:p>
          <w:p w:rsidR="0010411C" w:rsidRDefault="0010411C" w:rsidP="00E731ED">
            <w:pPr>
              <w:pStyle w:val="TableParagraph"/>
              <w:spacing w:before="52" w:line="288" w:lineRule="auto"/>
              <w:ind w:left="0" w:right="89"/>
              <w:rPr>
                <w:sz w:val="20"/>
              </w:rPr>
            </w:pPr>
          </w:p>
        </w:tc>
        <w:tc>
          <w:tcPr>
            <w:tcW w:w="3118" w:type="dxa"/>
          </w:tcPr>
          <w:p w:rsidR="0010411C" w:rsidRDefault="0010411C" w:rsidP="006E3F20">
            <w:pPr>
              <w:pStyle w:val="TableParagraph"/>
              <w:spacing w:before="52" w:line="288" w:lineRule="auto"/>
              <w:ind w:left="103" w:right="116"/>
              <w:rPr>
                <w:sz w:val="20"/>
              </w:rPr>
            </w:pPr>
            <w:r>
              <w:rPr>
                <w:sz w:val="20"/>
              </w:rPr>
              <w:t>Teachers will track pupil progress and monitor strengths and areas for development.</w:t>
            </w:r>
          </w:p>
          <w:p w:rsidR="0010411C" w:rsidRDefault="0010411C" w:rsidP="006E3F20">
            <w:pPr>
              <w:pStyle w:val="TableParagraph"/>
              <w:spacing w:before="52" w:line="288" w:lineRule="auto"/>
              <w:ind w:left="103" w:right="116"/>
              <w:rPr>
                <w:sz w:val="20"/>
              </w:rPr>
            </w:pPr>
          </w:p>
          <w:p w:rsidR="0010411C" w:rsidRDefault="0010411C" w:rsidP="006E3F20">
            <w:pPr>
              <w:pStyle w:val="TableParagraph"/>
              <w:spacing w:before="52" w:line="288" w:lineRule="auto"/>
              <w:ind w:left="103" w:right="116"/>
              <w:rPr>
                <w:sz w:val="20"/>
              </w:rPr>
            </w:pPr>
          </w:p>
        </w:tc>
        <w:tc>
          <w:tcPr>
            <w:tcW w:w="1560" w:type="dxa"/>
          </w:tcPr>
          <w:p w:rsidR="0010411C" w:rsidRDefault="0010411C" w:rsidP="006E3F20">
            <w:pPr>
              <w:pStyle w:val="TableParagraph"/>
              <w:spacing w:before="52"/>
              <w:ind w:left="103"/>
              <w:rPr>
                <w:sz w:val="20"/>
              </w:rPr>
            </w:pPr>
            <w:r>
              <w:rPr>
                <w:sz w:val="20"/>
              </w:rPr>
              <w:t>Class teachers &amp; SLT</w:t>
            </w:r>
          </w:p>
        </w:tc>
        <w:tc>
          <w:tcPr>
            <w:tcW w:w="2835" w:type="dxa"/>
          </w:tcPr>
          <w:p w:rsidR="0010411C" w:rsidRDefault="0010411C" w:rsidP="006E3F20">
            <w:pPr>
              <w:pStyle w:val="TableParagraph"/>
              <w:spacing w:before="52"/>
              <w:ind w:left="103"/>
              <w:rPr>
                <w:sz w:val="20"/>
              </w:rPr>
            </w:pPr>
            <w:r>
              <w:rPr>
                <w:sz w:val="20"/>
              </w:rPr>
              <w:t>Half termly</w:t>
            </w:r>
          </w:p>
        </w:tc>
      </w:tr>
      <w:tr w:rsidR="0010411C" w:rsidTr="00E731ED">
        <w:trPr>
          <w:trHeight w:val="3235"/>
        </w:trPr>
        <w:tc>
          <w:tcPr>
            <w:tcW w:w="2235" w:type="dxa"/>
            <w:vMerge/>
          </w:tcPr>
          <w:p w:rsidR="0010411C" w:rsidRDefault="0010411C" w:rsidP="006E3F20">
            <w:pPr>
              <w:pStyle w:val="TableParagraph"/>
              <w:tabs>
                <w:tab w:val="left" w:pos="336"/>
              </w:tabs>
              <w:spacing w:before="0" w:line="288" w:lineRule="auto"/>
              <w:ind w:left="103" w:right="108"/>
              <w:rPr>
                <w:sz w:val="20"/>
              </w:rPr>
            </w:pPr>
          </w:p>
        </w:tc>
        <w:tc>
          <w:tcPr>
            <w:tcW w:w="2269" w:type="dxa"/>
          </w:tcPr>
          <w:p w:rsidR="0010411C" w:rsidRDefault="0010411C" w:rsidP="00E731ED">
            <w:pPr>
              <w:pStyle w:val="TableParagraph"/>
              <w:spacing w:before="0" w:line="288" w:lineRule="auto"/>
              <w:ind w:left="103" w:right="279"/>
              <w:rPr>
                <w:sz w:val="20"/>
              </w:rPr>
            </w:pPr>
            <w:r>
              <w:rPr>
                <w:sz w:val="20"/>
              </w:rPr>
              <w:t>Provide 1:1 iPads to disadvantaged pupils in Year 3, 4 and 5.</w:t>
            </w:r>
          </w:p>
          <w:p w:rsidR="00CE49E7" w:rsidRDefault="00CE49E7" w:rsidP="00E731ED">
            <w:pPr>
              <w:pStyle w:val="TableParagraph"/>
              <w:spacing w:before="0" w:line="288" w:lineRule="auto"/>
              <w:ind w:left="103" w:right="279"/>
              <w:rPr>
                <w:sz w:val="20"/>
              </w:rPr>
            </w:pPr>
          </w:p>
          <w:p w:rsidR="00CE49E7" w:rsidRDefault="00CE49E7" w:rsidP="00E731ED">
            <w:pPr>
              <w:pStyle w:val="TableParagraph"/>
              <w:spacing w:before="0" w:line="288" w:lineRule="auto"/>
              <w:ind w:left="103" w:right="279"/>
              <w:rPr>
                <w:sz w:val="20"/>
              </w:rPr>
            </w:pPr>
          </w:p>
          <w:p w:rsidR="0010411C" w:rsidRDefault="0010411C" w:rsidP="00E731ED">
            <w:pPr>
              <w:pStyle w:val="TableParagraph"/>
              <w:spacing w:before="0" w:line="288" w:lineRule="auto"/>
              <w:ind w:left="103" w:right="279"/>
              <w:rPr>
                <w:sz w:val="20"/>
              </w:rPr>
            </w:pPr>
          </w:p>
        </w:tc>
        <w:tc>
          <w:tcPr>
            <w:tcW w:w="3545" w:type="dxa"/>
          </w:tcPr>
          <w:p w:rsidR="0010411C" w:rsidRDefault="0010411C" w:rsidP="006E3F20">
            <w:pPr>
              <w:pStyle w:val="TableParagraph"/>
              <w:spacing w:before="52" w:line="288" w:lineRule="auto"/>
              <w:ind w:right="89"/>
              <w:rPr>
                <w:sz w:val="20"/>
              </w:rPr>
            </w:pPr>
            <w:r>
              <w:rPr>
                <w:sz w:val="20"/>
              </w:rPr>
              <w:t>To ensure equality of access to the internet at school.</w:t>
            </w:r>
          </w:p>
          <w:p w:rsidR="0010411C" w:rsidRDefault="0010411C" w:rsidP="006E3F20">
            <w:pPr>
              <w:pStyle w:val="TableParagraph"/>
              <w:spacing w:before="52" w:line="288" w:lineRule="auto"/>
              <w:ind w:right="89"/>
              <w:rPr>
                <w:sz w:val="20"/>
              </w:rPr>
            </w:pPr>
            <w:r>
              <w:rPr>
                <w:sz w:val="20"/>
              </w:rPr>
              <w:t>To prepare pupils for working and living in a digital age.</w:t>
            </w:r>
          </w:p>
          <w:p w:rsidR="0010411C" w:rsidRDefault="0010411C" w:rsidP="006E3F20">
            <w:pPr>
              <w:pStyle w:val="TableParagraph"/>
              <w:spacing w:before="52" w:line="288" w:lineRule="auto"/>
              <w:ind w:right="89"/>
              <w:rPr>
                <w:sz w:val="20"/>
              </w:rPr>
            </w:pPr>
            <w:r>
              <w:rPr>
                <w:sz w:val="20"/>
              </w:rPr>
              <w:t>Support self-led learning and problem solving.</w:t>
            </w:r>
          </w:p>
          <w:p w:rsidR="0010411C" w:rsidRDefault="0010411C" w:rsidP="006E3F20">
            <w:pPr>
              <w:pStyle w:val="TableParagraph"/>
              <w:spacing w:before="52" w:line="288" w:lineRule="auto"/>
              <w:ind w:right="89"/>
              <w:rPr>
                <w:sz w:val="20"/>
              </w:rPr>
            </w:pPr>
            <w:r>
              <w:rPr>
                <w:sz w:val="20"/>
              </w:rPr>
              <w:t>Improve quality of feedback and collaboration.</w:t>
            </w:r>
          </w:p>
          <w:p w:rsidR="0010411C" w:rsidRDefault="0010411C" w:rsidP="006E3F20">
            <w:pPr>
              <w:pStyle w:val="TableParagraph"/>
              <w:spacing w:before="52" w:line="288" w:lineRule="auto"/>
              <w:ind w:right="89"/>
              <w:rPr>
                <w:sz w:val="20"/>
              </w:rPr>
            </w:pPr>
            <w:r>
              <w:rPr>
                <w:sz w:val="20"/>
              </w:rPr>
              <w:t>Provide new and innovating ways for pupils to learn.</w:t>
            </w:r>
          </w:p>
        </w:tc>
        <w:tc>
          <w:tcPr>
            <w:tcW w:w="3118" w:type="dxa"/>
          </w:tcPr>
          <w:p w:rsidR="0010411C" w:rsidRDefault="0010411C" w:rsidP="00F70227">
            <w:pPr>
              <w:pStyle w:val="TableParagraph"/>
              <w:spacing w:before="52" w:line="288" w:lineRule="auto"/>
              <w:ind w:left="103" w:right="116"/>
              <w:rPr>
                <w:sz w:val="20"/>
              </w:rPr>
            </w:pPr>
            <w:r>
              <w:rPr>
                <w:sz w:val="20"/>
              </w:rPr>
              <w:t>Y3-5 teachers are training to be ‘Apple Teachers’ to build on their skills to allow them to bring new ideas and teaching methods into the classroom.</w:t>
            </w:r>
          </w:p>
          <w:p w:rsidR="0010411C" w:rsidRDefault="0010411C" w:rsidP="00F70227">
            <w:pPr>
              <w:pStyle w:val="TableParagraph"/>
              <w:spacing w:before="52" w:line="288" w:lineRule="auto"/>
              <w:ind w:left="103" w:right="116"/>
              <w:rPr>
                <w:sz w:val="20"/>
              </w:rPr>
            </w:pPr>
            <w:r>
              <w:rPr>
                <w:sz w:val="20"/>
              </w:rPr>
              <w:t>Computing lead to monitor and evaluate the effectiveness of this process.</w:t>
            </w:r>
          </w:p>
        </w:tc>
        <w:tc>
          <w:tcPr>
            <w:tcW w:w="1560" w:type="dxa"/>
          </w:tcPr>
          <w:p w:rsidR="0010411C" w:rsidRDefault="0010411C" w:rsidP="006E3F20">
            <w:pPr>
              <w:pStyle w:val="TableParagraph"/>
              <w:spacing w:before="52"/>
              <w:ind w:left="103"/>
              <w:rPr>
                <w:sz w:val="20"/>
              </w:rPr>
            </w:pPr>
            <w:r>
              <w:rPr>
                <w:sz w:val="20"/>
              </w:rPr>
              <w:t>Y3-5 teachers and computing lead.</w:t>
            </w:r>
          </w:p>
        </w:tc>
        <w:tc>
          <w:tcPr>
            <w:tcW w:w="2835" w:type="dxa"/>
          </w:tcPr>
          <w:p w:rsidR="0010411C" w:rsidRDefault="0010411C" w:rsidP="006E3F20">
            <w:pPr>
              <w:pStyle w:val="TableParagraph"/>
              <w:spacing w:before="52"/>
              <w:ind w:left="103"/>
              <w:rPr>
                <w:sz w:val="20"/>
              </w:rPr>
            </w:pPr>
            <w:r>
              <w:rPr>
                <w:sz w:val="20"/>
              </w:rPr>
              <w:t>Half termly.</w:t>
            </w:r>
          </w:p>
        </w:tc>
      </w:tr>
      <w:tr w:rsidR="005C18B6" w:rsidTr="005C18B6">
        <w:trPr>
          <w:trHeight w:val="1694"/>
        </w:trPr>
        <w:tc>
          <w:tcPr>
            <w:tcW w:w="2235" w:type="dxa"/>
            <w:vMerge/>
          </w:tcPr>
          <w:p w:rsidR="005C18B6" w:rsidRDefault="005C18B6" w:rsidP="006E3F20">
            <w:pPr>
              <w:pStyle w:val="TableParagraph"/>
              <w:tabs>
                <w:tab w:val="left" w:pos="336"/>
              </w:tabs>
              <w:spacing w:before="0" w:line="288" w:lineRule="auto"/>
              <w:ind w:left="103" w:right="108"/>
              <w:rPr>
                <w:sz w:val="20"/>
              </w:rPr>
            </w:pPr>
          </w:p>
        </w:tc>
        <w:tc>
          <w:tcPr>
            <w:tcW w:w="2269" w:type="dxa"/>
          </w:tcPr>
          <w:p w:rsidR="005C18B6" w:rsidRDefault="00DE7811" w:rsidP="00E731ED">
            <w:pPr>
              <w:pStyle w:val="TableParagraph"/>
              <w:spacing w:before="0" w:line="288" w:lineRule="auto"/>
              <w:ind w:left="103" w:right="279"/>
              <w:rPr>
                <w:sz w:val="20"/>
              </w:rPr>
            </w:pPr>
            <w:r>
              <w:rPr>
                <w:sz w:val="20"/>
              </w:rPr>
              <w:t>Provide pupils with a wide range of in school and out of school enrichment and cultural experiences.</w:t>
            </w:r>
          </w:p>
        </w:tc>
        <w:tc>
          <w:tcPr>
            <w:tcW w:w="3545" w:type="dxa"/>
          </w:tcPr>
          <w:p w:rsidR="005C18B6" w:rsidRDefault="00DE7811" w:rsidP="00DE7811">
            <w:pPr>
              <w:pStyle w:val="TableParagraph"/>
              <w:spacing w:before="52" w:line="288" w:lineRule="auto"/>
              <w:ind w:right="89"/>
              <w:rPr>
                <w:sz w:val="20"/>
              </w:rPr>
            </w:pPr>
            <w:r>
              <w:rPr>
                <w:sz w:val="20"/>
              </w:rPr>
              <w:t>Providing pupils with these experiences broadens their understanding of the wider world and will impact positively on outcomes, particularly writing.</w:t>
            </w:r>
          </w:p>
        </w:tc>
        <w:tc>
          <w:tcPr>
            <w:tcW w:w="3118" w:type="dxa"/>
          </w:tcPr>
          <w:p w:rsidR="005C18B6" w:rsidRDefault="00DE7811" w:rsidP="00F70227">
            <w:pPr>
              <w:pStyle w:val="TableParagraph"/>
              <w:spacing w:before="52" w:line="288" w:lineRule="auto"/>
              <w:ind w:left="103" w:right="116"/>
              <w:rPr>
                <w:sz w:val="20"/>
              </w:rPr>
            </w:pPr>
            <w:r>
              <w:rPr>
                <w:sz w:val="20"/>
              </w:rPr>
              <w:t>Creative curriculum reviews.</w:t>
            </w:r>
          </w:p>
          <w:p w:rsidR="00DE7811" w:rsidRDefault="00DE7811" w:rsidP="00F70227">
            <w:pPr>
              <w:pStyle w:val="TableParagraph"/>
              <w:spacing w:before="52" w:line="288" w:lineRule="auto"/>
              <w:ind w:left="103" w:right="116"/>
              <w:rPr>
                <w:sz w:val="20"/>
              </w:rPr>
            </w:pPr>
            <w:r>
              <w:rPr>
                <w:sz w:val="20"/>
              </w:rPr>
              <w:t>Pupil voice.</w:t>
            </w:r>
          </w:p>
          <w:p w:rsidR="00DE7811" w:rsidRDefault="00DE7811" w:rsidP="00F70227">
            <w:pPr>
              <w:pStyle w:val="TableParagraph"/>
              <w:spacing w:before="52" w:line="288" w:lineRule="auto"/>
              <w:ind w:left="103" w:right="116"/>
              <w:rPr>
                <w:sz w:val="20"/>
              </w:rPr>
            </w:pPr>
            <w:r>
              <w:rPr>
                <w:sz w:val="20"/>
              </w:rPr>
              <w:t>Writing outcomes tracked and moderated.</w:t>
            </w:r>
          </w:p>
        </w:tc>
        <w:tc>
          <w:tcPr>
            <w:tcW w:w="1560" w:type="dxa"/>
          </w:tcPr>
          <w:p w:rsidR="005C18B6" w:rsidRDefault="00DE7811" w:rsidP="006E3F20">
            <w:pPr>
              <w:pStyle w:val="TableParagraph"/>
              <w:spacing w:before="52"/>
              <w:ind w:left="103"/>
              <w:rPr>
                <w:sz w:val="20"/>
              </w:rPr>
            </w:pPr>
            <w:r>
              <w:rPr>
                <w:sz w:val="20"/>
              </w:rPr>
              <w:t>Headteacher &amp; Deputy Head</w:t>
            </w:r>
          </w:p>
        </w:tc>
        <w:tc>
          <w:tcPr>
            <w:tcW w:w="2835" w:type="dxa"/>
          </w:tcPr>
          <w:p w:rsidR="005C18B6" w:rsidRDefault="00DE7811" w:rsidP="006E3F20">
            <w:pPr>
              <w:pStyle w:val="TableParagraph"/>
              <w:spacing w:before="52"/>
              <w:ind w:left="103"/>
              <w:rPr>
                <w:sz w:val="20"/>
              </w:rPr>
            </w:pPr>
            <w:r>
              <w:rPr>
                <w:sz w:val="20"/>
              </w:rPr>
              <w:t>Half termly</w:t>
            </w:r>
          </w:p>
        </w:tc>
      </w:tr>
      <w:tr w:rsidR="0010411C" w:rsidTr="005C18B6">
        <w:trPr>
          <w:trHeight w:val="1694"/>
        </w:trPr>
        <w:tc>
          <w:tcPr>
            <w:tcW w:w="2235" w:type="dxa"/>
            <w:vMerge/>
          </w:tcPr>
          <w:p w:rsidR="0010411C" w:rsidRDefault="0010411C" w:rsidP="006E3F20">
            <w:pPr>
              <w:pStyle w:val="TableParagraph"/>
              <w:tabs>
                <w:tab w:val="left" w:pos="336"/>
              </w:tabs>
              <w:spacing w:before="0" w:line="288" w:lineRule="auto"/>
              <w:ind w:left="103" w:right="108"/>
              <w:rPr>
                <w:sz w:val="20"/>
              </w:rPr>
            </w:pPr>
          </w:p>
        </w:tc>
        <w:tc>
          <w:tcPr>
            <w:tcW w:w="2269" w:type="dxa"/>
          </w:tcPr>
          <w:p w:rsidR="0010411C" w:rsidRDefault="005C18B6" w:rsidP="00E731ED">
            <w:pPr>
              <w:pStyle w:val="TableParagraph"/>
              <w:spacing w:before="0" w:line="288" w:lineRule="auto"/>
              <w:ind w:left="103" w:right="279"/>
              <w:rPr>
                <w:sz w:val="20"/>
              </w:rPr>
            </w:pPr>
            <w:r>
              <w:rPr>
                <w:sz w:val="20"/>
              </w:rPr>
              <w:t>Provide pupils in Reception with a 6 week CHIME project.</w:t>
            </w:r>
          </w:p>
        </w:tc>
        <w:tc>
          <w:tcPr>
            <w:tcW w:w="3545" w:type="dxa"/>
          </w:tcPr>
          <w:p w:rsidR="005C18B6" w:rsidRPr="00B3713C" w:rsidRDefault="005C18B6" w:rsidP="00B3713C">
            <w:pPr>
              <w:pStyle w:val="TableParagraph"/>
              <w:spacing w:before="0" w:after="240" w:line="288" w:lineRule="auto"/>
              <w:ind w:right="89"/>
              <w:rPr>
                <w:sz w:val="20"/>
              </w:rPr>
            </w:pPr>
            <w:r>
              <w:rPr>
                <w:sz w:val="20"/>
              </w:rPr>
              <w:t>In 2016-17 pupils on entry to Reception data demonstrated that only 2% of pupils were at the expected level for communication.</w:t>
            </w:r>
          </w:p>
        </w:tc>
        <w:tc>
          <w:tcPr>
            <w:tcW w:w="3118" w:type="dxa"/>
          </w:tcPr>
          <w:p w:rsidR="0010411C" w:rsidRPr="00B3713C" w:rsidRDefault="005C18B6" w:rsidP="00B3713C">
            <w:pPr>
              <w:pStyle w:val="TableParagraph"/>
              <w:spacing w:before="52" w:line="288" w:lineRule="auto"/>
              <w:ind w:left="103" w:right="116"/>
              <w:rPr>
                <w:sz w:val="20"/>
              </w:rPr>
            </w:pPr>
            <w:r>
              <w:rPr>
                <w:sz w:val="20"/>
              </w:rPr>
              <w:t>Early Years lead to track and monitor progress in prime an</w:t>
            </w:r>
            <w:r w:rsidR="00B3713C">
              <w:rPr>
                <w:sz w:val="20"/>
              </w:rPr>
              <w:t>d specific areas to show impact</w:t>
            </w:r>
          </w:p>
        </w:tc>
        <w:tc>
          <w:tcPr>
            <w:tcW w:w="1560" w:type="dxa"/>
          </w:tcPr>
          <w:p w:rsidR="0010411C" w:rsidRPr="00B3713C" w:rsidRDefault="005C18B6" w:rsidP="00B3713C">
            <w:pPr>
              <w:pStyle w:val="TableParagraph"/>
              <w:spacing w:before="52"/>
              <w:ind w:left="103"/>
              <w:rPr>
                <w:sz w:val="20"/>
              </w:rPr>
            </w:pPr>
            <w:r>
              <w:rPr>
                <w:sz w:val="20"/>
              </w:rPr>
              <w:t>Reception teacher &amp; Early Years lead.</w:t>
            </w:r>
          </w:p>
        </w:tc>
        <w:tc>
          <w:tcPr>
            <w:tcW w:w="2835" w:type="dxa"/>
          </w:tcPr>
          <w:p w:rsidR="0010411C" w:rsidRPr="00B3713C" w:rsidRDefault="005C18B6" w:rsidP="00B3713C">
            <w:pPr>
              <w:pStyle w:val="TableParagraph"/>
              <w:spacing w:before="52"/>
              <w:ind w:left="103"/>
              <w:rPr>
                <w:sz w:val="20"/>
              </w:rPr>
            </w:pPr>
            <w:r>
              <w:rPr>
                <w:sz w:val="20"/>
              </w:rPr>
              <w:t>Half termly</w:t>
            </w:r>
          </w:p>
        </w:tc>
      </w:tr>
      <w:tr w:rsidR="00BC22BB" w:rsidTr="005C18B6">
        <w:trPr>
          <w:trHeight w:val="1694"/>
        </w:trPr>
        <w:tc>
          <w:tcPr>
            <w:tcW w:w="2235" w:type="dxa"/>
          </w:tcPr>
          <w:p w:rsidR="00BC22BB" w:rsidRDefault="00BC22BB" w:rsidP="006E3F20">
            <w:pPr>
              <w:pStyle w:val="TableParagraph"/>
              <w:tabs>
                <w:tab w:val="left" w:pos="336"/>
              </w:tabs>
              <w:spacing w:before="0" w:line="288" w:lineRule="auto"/>
              <w:ind w:left="103" w:right="108"/>
              <w:rPr>
                <w:sz w:val="20"/>
              </w:rPr>
            </w:pPr>
          </w:p>
        </w:tc>
        <w:tc>
          <w:tcPr>
            <w:tcW w:w="2269" w:type="dxa"/>
          </w:tcPr>
          <w:p w:rsidR="00BC22BB" w:rsidRDefault="00BC22BB" w:rsidP="00E731ED">
            <w:pPr>
              <w:pStyle w:val="TableParagraph"/>
              <w:spacing w:before="0" w:line="288" w:lineRule="auto"/>
              <w:ind w:left="103" w:right="279"/>
              <w:rPr>
                <w:sz w:val="20"/>
              </w:rPr>
            </w:pPr>
            <w:r>
              <w:rPr>
                <w:sz w:val="20"/>
              </w:rPr>
              <w:t>To purchased Book Bag Books and Sound Blend Books to improve reading outcomes for children on the RWI Phonics programme.</w:t>
            </w:r>
          </w:p>
        </w:tc>
        <w:tc>
          <w:tcPr>
            <w:tcW w:w="3545" w:type="dxa"/>
          </w:tcPr>
          <w:p w:rsidR="00BC22BB" w:rsidRDefault="00BC22BB" w:rsidP="00BC22BB">
            <w:pPr>
              <w:pStyle w:val="TableParagraph"/>
              <w:spacing w:before="0" w:after="240" w:line="288" w:lineRule="auto"/>
              <w:ind w:right="89"/>
              <w:rPr>
                <w:sz w:val="20"/>
              </w:rPr>
            </w:pPr>
            <w:r>
              <w:rPr>
                <w:sz w:val="20"/>
              </w:rPr>
              <w:t>These resources have been produced by Ruth Miskin to enhance the RWI Phonics programme.  By mirroring the sounds children are learning it helps build fluency.  Data from Autumn Term shows this is priority skill requiring development.</w:t>
            </w:r>
          </w:p>
        </w:tc>
        <w:tc>
          <w:tcPr>
            <w:tcW w:w="3118" w:type="dxa"/>
          </w:tcPr>
          <w:p w:rsidR="00BC22BB" w:rsidRDefault="00BC22BB" w:rsidP="00B3713C">
            <w:pPr>
              <w:pStyle w:val="TableParagraph"/>
              <w:spacing w:before="52" w:line="288" w:lineRule="auto"/>
              <w:ind w:left="103" w:right="116"/>
              <w:rPr>
                <w:sz w:val="20"/>
              </w:rPr>
            </w:pPr>
            <w:r>
              <w:rPr>
                <w:sz w:val="20"/>
              </w:rPr>
              <w:t>Reading Leader and Deputy Readin</w:t>
            </w:r>
            <w:r w:rsidR="001137EF">
              <w:rPr>
                <w:sz w:val="20"/>
              </w:rPr>
              <w:t>g</w:t>
            </w:r>
            <w:r>
              <w:rPr>
                <w:sz w:val="20"/>
              </w:rPr>
              <w:t xml:space="preserve"> Leader will track pupil progress through rigorous assessment, monitoring and intervention.</w:t>
            </w:r>
          </w:p>
        </w:tc>
        <w:tc>
          <w:tcPr>
            <w:tcW w:w="1560" w:type="dxa"/>
          </w:tcPr>
          <w:p w:rsidR="00BC22BB" w:rsidRDefault="00BC22BB" w:rsidP="00B3713C">
            <w:pPr>
              <w:pStyle w:val="TableParagraph"/>
              <w:spacing w:before="52"/>
              <w:ind w:left="103"/>
              <w:rPr>
                <w:sz w:val="20"/>
              </w:rPr>
            </w:pPr>
            <w:r>
              <w:rPr>
                <w:sz w:val="20"/>
              </w:rPr>
              <w:t>Reading Leader, Deputy Reading Leader &amp; SLT.</w:t>
            </w:r>
          </w:p>
        </w:tc>
        <w:tc>
          <w:tcPr>
            <w:tcW w:w="2835" w:type="dxa"/>
          </w:tcPr>
          <w:p w:rsidR="00BC22BB" w:rsidRDefault="00BC22BB" w:rsidP="00BC22BB">
            <w:pPr>
              <w:pStyle w:val="TableParagraph"/>
              <w:spacing w:before="52"/>
              <w:ind w:left="103"/>
              <w:rPr>
                <w:sz w:val="20"/>
              </w:rPr>
            </w:pPr>
            <w:r>
              <w:rPr>
                <w:sz w:val="20"/>
              </w:rPr>
              <w:t>From January then half termly assessments, analysis and monitoring.</w:t>
            </w:r>
          </w:p>
        </w:tc>
      </w:tr>
      <w:tr w:rsidR="00B877CC" w:rsidTr="00B877CC">
        <w:trPr>
          <w:trHeight w:val="418"/>
        </w:trPr>
        <w:tc>
          <w:tcPr>
            <w:tcW w:w="2235" w:type="dxa"/>
          </w:tcPr>
          <w:p w:rsidR="00B877CC" w:rsidRDefault="00B877CC" w:rsidP="00624737">
            <w:pPr>
              <w:pStyle w:val="TableParagraph"/>
              <w:tabs>
                <w:tab w:val="left" w:pos="336"/>
              </w:tabs>
              <w:spacing w:before="0" w:line="288" w:lineRule="auto"/>
              <w:ind w:left="0" w:right="108"/>
              <w:rPr>
                <w:sz w:val="20"/>
              </w:rPr>
            </w:pPr>
          </w:p>
        </w:tc>
        <w:tc>
          <w:tcPr>
            <w:tcW w:w="10492" w:type="dxa"/>
            <w:gridSpan w:val="4"/>
          </w:tcPr>
          <w:p w:rsidR="00B877CC" w:rsidRPr="00B877CC" w:rsidRDefault="00B877CC" w:rsidP="00B877CC">
            <w:pPr>
              <w:pStyle w:val="TableParagraph"/>
              <w:spacing w:before="52"/>
              <w:ind w:left="103"/>
              <w:jc w:val="right"/>
              <w:rPr>
                <w:b/>
                <w:sz w:val="20"/>
              </w:rPr>
            </w:pPr>
            <w:r w:rsidRPr="00B877CC">
              <w:rPr>
                <w:b/>
                <w:sz w:val="20"/>
              </w:rPr>
              <w:t xml:space="preserve">Total budgeted cost :  </w:t>
            </w:r>
          </w:p>
        </w:tc>
        <w:tc>
          <w:tcPr>
            <w:tcW w:w="2835" w:type="dxa"/>
          </w:tcPr>
          <w:p w:rsidR="00B877CC" w:rsidRPr="00B877CC" w:rsidRDefault="00BC22BB" w:rsidP="006E3F20">
            <w:pPr>
              <w:pStyle w:val="TableParagraph"/>
              <w:spacing w:before="52"/>
              <w:ind w:left="103"/>
              <w:rPr>
                <w:b/>
                <w:sz w:val="20"/>
              </w:rPr>
            </w:pPr>
            <w:r>
              <w:rPr>
                <w:b/>
                <w:sz w:val="20"/>
              </w:rPr>
              <w:t>£27</w:t>
            </w:r>
            <w:r w:rsidR="00624737">
              <w:rPr>
                <w:b/>
                <w:sz w:val="20"/>
              </w:rPr>
              <w:t>,480</w:t>
            </w:r>
          </w:p>
        </w:tc>
      </w:tr>
    </w:tbl>
    <w:p w:rsidR="00B03ED6" w:rsidRDefault="00B03ED6">
      <w:pPr>
        <w:pStyle w:val="BodyText"/>
        <w:spacing w:before="6"/>
        <w:rPr>
          <w:rFonts w:ascii="Times New Roman"/>
          <w:sz w:val="3"/>
        </w:rPr>
      </w:pPr>
    </w:p>
    <w:tbl>
      <w:tblPr>
        <w:tblStyle w:val="TableGrid"/>
        <w:tblW w:w="0" w:type="auto"/>
        <w:tblInd w:w="137" w:type="dxa"/>
        <w:tblLook w:val="04A0" w:firstRow="1" w:lastRow="0" w:firstColumn="1" w:lastColumn="0" w:noHBand="0" w:noVBand="1"/>
      </w:tblPr>
      <w:tblGrid>
        <w:gridCol w:w="15593"/>
      </w:tblGrid>
      <w:tr w:rsidR="00B03ED6" w:rsidRPr="00B03ED6" w:rsidTr="00966D27">
        <w:tc>
          <w:tcPr>
            <w:tcW w:w="15593" w:type="dxa"/>
          </w:tcPr>
          <w:p w:rsidR="00B03ED6" w:rsidRPr="001C480A" w:rsidRDefault="00B03ED6" w:rsidP="00966D27">
            <w:pPr>
              <w:pStyle w:val="BodyText"/>
              <w:spacing w:before="3" w:after="1"/>
              <w:rPr>
                <w:b/>
                <w:sz w:val="20"/>
                <w:szCs w:val="20"/>
              </w:rPr>
            </w:pPr>
            <w:r w:rsidRPr="001C480A">
              <w:rPr>
                <w:b/>
                <w:sz w:val="20"/>
                <w:szCs w:val="20"/>
              </w:rPr>
              <w:t>Autumn:</w:t>
            </w:r>
          </w:p>
          <w:p w:rsidR="0092621D" w:rsidRPr="001C480A" w:rsidRDefault="00B279A9" w:rsidP="00A061D8">
            <w:pPr>
              <w:pStyle w:val="BodyText"/>
              <w:numPr>
                <w:ilvl w:val="0"/>
                <w:numId w:val="13"/>
              </w:numPr>
              <w:spacing w:before="3" w:after="1"/>
              <w:rPr>
                <w:b/>
                <w:sz w:val="20"/>
                <w:szCs w:val="20"/>
              </w:rPr>
            </w:pPr>
            <w:r w:rsidRPr="001C480A">
              <w:rPr>
                <w:b/>
                <w:sz w:val="20"/>
                <w:szCs w:val="20"/>
              </w:rPr>
              <w:t>PiXL has been a rigorous tool to support next step planning for interventions</w:t>
            </w:r>
            <w:r w:rsidR="00BB35FB" w:rsidRPr="001C480A">
              <w:rPr>
                <w:b/>
                <w:sz w:val="20"/>
                <w:szCs w:val="20"/>
              </w:rPr>
              <w:t xml:space="preserve"> in Y6, as a result</w:t>
            </w:r>
            <w:r w:rsidR="00425850" w:rsidRPr="001C480A">
              <w:rPr>
                <w:b/>
                <w:sz w:val="20"/>
                <w:szCs w:val="20"/>
              </w:rPr>
              <w:t xml:space="preserve"> 10</w:t>
            </w:r>
            <w:r w:rsidR="00E745D6" w:rsidRPr="001C480A">
              <w:rPr>
                <w:b/>
                <w:sz w:val="20"/>
                <w:szCs w:val="20"/>
              </w:rPr>
              <w:t>0</w:t>
            </w:r>
            <w:r w:rsidR="00425850" w:rsidRPr="001C480A">
              <w:rPr>
                <w:b/>
                <w:sz w:val="20"/>
                <w:szCs w:val="20"/>
              </w:rPr>
              <w:t>% of PPG children are making at least good progress across English and Maths with at least 22% making outstanding progress</w:t>
            </w:r>
            <w:r w:rsidRPr="001C480A">
              <w:rPr>
                <w:b/>
                <w:sz w:val="20"/>
                <w:szCs w:val="20"/>
              </w:rPr>
              <w:t>.</w:t>
            </w:r>
            <w:r w:rsidR="00425850" w:rsidRPr="001C480A">
              <w:rPr>
                <w:b/>
                <w:sz w:val="20"/>
                <w:szCs w:val="20"/>
              </w:rPr>
              <w:t xml:space="preserve">  Maths and English leads will plan interventions from PiXL to commence Jan 18.</w:t>
            </w:r>
          </w:p>
          <w:p w:rsidR="00803763" w:rsidRPr="001C480A" w:rsidRDefault="0092621D" w:rsidP="00A061D8">
            <w:pPr>
              <w:pStyle w:val="BodyText"/>
              <w:numPr>
                <w:ilvl w:val="0"/>
                <w:numId w:val="13"/>
              </w:numPr>
              <w:spacing w:before="3" w:after="1"/>
              <w:rPr>
                <w:b/>
                <w:sz w:val="20"/>
                <w:szCs w:val="20"/>
              </w:rPr>
            </w:pPr>
            <w:r w:rsidRPr="001C480A">
              <w:rPr>
                <w:b/>
                <w:sz w:val="20"/>
                <w:szCs w:val="20"/>
              </w:rPr>
              <w:t xml:space="preserve">IXL </w:t>
            </w:r>
            <w:r w:rsidR="00803763" w:rsidRPr="001C480A">
              <w:rPr>
                <w:b/>
                <w:sz w:val="20"/>
                <w:szCs w:val="20"/>
              </w:rPr>
              <w:t xml:space="preserve">allows children to </w:t>
            </w:r>
            <w:r w:rsidR="00BB35FB" w:rsidRPr="001C480A">
              <w:rPr>
                <w:b/>
                <w:sz w:val="20"/>
                <w:szCs w:val="20"/>
              </w:rPr>
              <w:t>self-regulate their learning th</w:t>
            </w:r>
            <w:r w:rsidR="00803763" w:rsidRPr="001C480A">
              <w:rPr>
                <w:b/>
                <w:sz w:val="20"/>
                <w:szCs w:val="20"/>
              </w:rPr>
              <w:t>r</w:t>
            </w:r>
            <w:r w:rsidR="00BB35FB" w:rsidRPr="001C480A">
              <w:rPr>
                <w:b/>
                <w:sz w:val="20"/>
                <w:szCs w:val="20"/>
              </w:rPr>
              <w:t>o</w:t>
            </w:r>
            <w:r w:rsidR="00803763" w:rsidRPr="001C480A">
              <w:rPr>
                <w:b/>
                <w:sz w:val="20"/>
                <w:szCs w:val="20"/>
              </w:rPr>
              <w:t>ugh SATs style questioning. Pupil voice is very positive and makes learning fun!</w:t>
            </w:r>
          </w:p>
          <w:p w:rsidR="00B03ED6" w:rsidRPr="001C480A" w:rsidRDefault="0092621D" w:rsidP="00A061D8">
            <w:pPr>
              <w:pStyle w:val="BodyText"/>
              <w:numPr>
                <w:ilvl w:val="0"/>
                <w:numId w:val="13"/>
              </w:numPr>
              <w:spacing w:before="3" w:after="1"/>
              <w:rPr>
                <w:b/>
                <w:sz w:val="20"/>
                <w:szCs w:val="20"/>
              </w:rPr>
            </w:pPr>
            <w:r w:rsidRPr="001C480A">
              <w:rPr>
                <w:b/>
                <w:sz w:val="20"/>
                <w:szCs w:val="20"/>
              </w:rPr>
              <w:t>iPad feedback from Apple Teacher working group – effectiven</w:t>
            </w:r>
            <w:r w:rsidR="001137EF" w:rsidRPr="001C480A">
              <w:rPr>
                <w:b/>
                <w:sz w:val="20"/>
                <w:szCs w:val="20"/>
              </w:rPr>
              <w:t>ess of supporting teaching and learning</w:t>
            </w:r>
            <w:r w:rsidR="00526217" w:rsidRPr="001C480A">
              <w:rPr>
                <w:b/>
                <w:sz w:val="20"/>
                <w:szCs w:val="20"/>
              </w:rPr>
              <w:t xml:space="preserve"> in class</w:t>
            </w:r>
            <w:r w:rsidR="001137EF" w:rsidRPr="001C480A">
              <w:rPr>
                <w:b/>
                <w:sz w:val="20"/>
                <w:szCs w:val="20"/>
              </w:rPr>
              <w:t>,</w:t>
            </w:r>
            <w:r w:rsidR="00526217" w:rsidRPr="001C480A">
              <w:rPr>
                <w:b/>
                <w:sz w:val="20"/>
                <w:szCs w:val="20"/>
              </w:rPr>
              <w:t xml:space="preserve"> particularly for Computing and Science.</w:t>
            </w:r>
          </w:p>
          <w:p w:rsidR="0092621D" w:rsidRPr="001C480A" w:rsidRDefault="0092621D" w:rsidP="00A061D8">
            <w:pPr>
              <w:pStyle w:val="BodyText"/>
              <w:numPr>
                <w:ilvl w:val="0"/>
                <w:numId w:val="13"/>
              </w:numPr>
              <w:spacing w:before="3" w:after="1"/>
              <w:rPr>
                <w:b/>
                <w:sz w:val="20"/>
                <w:szCs w:val="20"/>
              </w:rPr>
            </w:pPr>
            <w:r w:rsidRPr="001C480A">
              <w:rPr>
                <w:b/>
                <w:sz w:val="20"/>
                <w:szCs w:val="20"/>
              </w:rPr>
              <w:t>Wider opportunities provide a hook for writ</w:t>
            </w:r>
            <w:r w:rsidR="00425850" w:rsidRPr="001C480A">
              <w:rPr>
                <w:b/>
                <w:sz w:val="20"/>
                <w:szCs w:val="20"/>
              </w:rPr>
              <w:t>ing.  PPG children in each cohort are on track for their end of year target except 1 child in Y3.</w:t>
            </w:r>
          </w:p>
          <w:p w:rsidR="0092621D" w:rsidRPr="001C480A" w:rsidRDefault="00A061D8" w:rsidP="00A061D8">
            <w:pPr>
              <w:pStyle w:val="BodyText"/>
              <w:numPr>
                <w:ilvl w:val="0"/>
                <w:numId w:val="13"/>
              </w:numPr>
              <w:spacing w:before="3" w:after="1"/>
              <w:rPr>
                <w:b/>
                <w:sz w:val="20"/>
                <w:szCs w:val="20"/>
              </w:rPr>
            </w:pPr>
            <w:r w:rsidRPr="001C480A">
              <w:rPr>
                <w:b/>
                <w:sz w:val="20"/>
                <w:szCs w:val="20"/>
              </w:rPr>
              <w:t>Impact data from CHIME project shows that 89% of children have made at least good progress in Expressive Arts and Design.</w:t>
            </w:r>
          </w:p>
          <w:p w:rsidR="00B03ED6" w:rsidRPr="001C480A" w:rsidRDefault="00B03ED6" w:rsidP="00966D27">
            <w:pPr>
              <w:pStyle w:val="BodyText"/>
              <w:spacing w:before="3" w:after="1"/>
              <w:rPr>
                <w:b/>
                <w:sz w:val="20"/>
                <w:szCs w:val="20"/>
              </w:rPr>
            </w:pPr>
          </w:p>
          <w:p w:rsidR="00A061D8" w:rsidRPr="001C480A" w:rsidRDefault="00B03ED6" w:rsidP="00966D27">
            <w:pPr>
              <w:pStyle w:val="BodyText"/>
              <w:spacing w:before="3" w:after="1"/>
              <w:rPr>
                <w:b/>
                <w:sz w:val="20"/>
                <w:szCs w:val="20"/>
              </w:rPr>
            </w:pPr>
            <w:r w:rsidRPr="001C480A">
              <w:rPr>
                <w:b/>
                <w:sz w:val="20"/>
                <w:szCs w:val="20"/>
              </w:rPr>
              <w:t>Next steps</w:t>
            </w:r>
            <w:r w:rsidR="00A061D8" w:rsidRPr="001C480A">
              <w:rPr>
                <w:b/>
                <w:sz w:val="20"/>
                <w:szCs w:val="20"/>
              </w:rPr>
              <w:t>:</w:t>
            </w:r>
          </w:p>
          <w:p w:rsidR="00A061D8" w:rsidRPr="001C480A" w:rsidRDefault="00B279A9" w:rsidP="00A061D8">
            <w:pPr>
              <w:pStyle w:val="BodyText"/>
              <w:numPr>
                <w:ilvl w:val="0"/>
                <w:numId w:val="14"/>
              </w:numPr>
              <w:spacing w:before="3" w:after="1"/>
              <w:rPr>
                <w:b/>
                <w:sz w:val="20"/>
                <w:szCs w:val="20"/>
              </w:rPr>
            </w:pPr>
            <w:r w:rsidRPr="001C480A">
              <w:rPr>
                <w:b/>
                <w:sz w:val="20"/>
                <w:szCs w:val="20"/>
              </w:rPr>
              <w:t>Follow up Beanstalk readers initiative.</w:t>
            </w:r>
          </w:p>
          <w:p w:rsidR="00252744" w:rsidRPr="001C480A" w:rsidRDefault="00526217" w:rsidP="00252744">
            <w:pPr>
              <w:pStyle w:val="BodyText"/>
              <w:numPr>
                <w:ilvl w:val="0"/>
                <w:numId w:val="14"/>
              </w:numPr>
              <w:spacing w:before="3" w:after="1"/>
              <w:rPr>
                <w:b/>
                <w:sz w:val="20"/>
                <w:szCs w:val="20"/>
              </w:rPr>
            </w:pPr>
            <w:r w:rsidRPr="001C480A">
              <w:rPr>
                <w:b/>
                <w:sz w:val="20"/>
                <w:szCs w:val="20"/>
              </w:rPr>
              <w:t>Ensure Clear data collection for Computing and Science.</w:t>
            </w:r>
          </w:p>
          <w:p w:rsidR="00252744" w:rsidRPr="001C480A" w:rsidRDefault="00252744" w:rsidP="00252744">
            <w:pPr>
              <w:pStyle w:val="BodyText"/>
              <w:spacing w:before="3" w:after="1"/>
              <w:rPr>
                <w:b/>
                <w:sz w:val="20"/>
                <w:szCs w:val="20"/>
              </w:rPr>
            </w:pPr>
          </w:p>
          <w:p w:rsidR="00252744" w:rsidRPr="001C480A" w:rsidRDefault="00252744" w:rsidP="00252744">
            <w:pPr>
              <w:pStyle w:val="BodyText"/>
              <w:spacing w:before="3" w:after="1"/>
              <w:rPr>
                <w:b/>
                <w:sz w:val="20"/>
                <w:szCs w:val="20"/>
              </w:rPr>
            </w:pPr>
            <w:r w:rsidRPr="001C480A">
              <w:rPr>
                <w:b/>
                <w:sz w:val="20"/>
                <w:szCs w:val="20"/>
              </w:rPr>
              <w:t>Spring</w:t>
            </w:r>
          </w:p>
          <w:p w:rsidR="00252744" w:rsidRPr="001C480A" w:rsidRDefault="00252744" w:rsidP="00252744">
            <w:pPr>
              <w:pStyle w:val="BodyText"/>
              <w:numPr>
                <w:ilvl w:val="0"/>
                <w:numId w:val="22"/>
              </w:numPr>
              <w:spacing w:before="3" w:after="1"/>
              <w:rPr>
                <w:b/>
                <w:sz w:val="20"/>
                <w:szCs w:val="20"/>
              </w:rPr>
            </w:pPr>
            <w:r w:rsidRPr="001C480A">
              <w:rPr>
                <w:b/>
                <w:sz w:val="20"/>
                <w:szCs w:val="20"/>
              </w:rPr>
              <w:t xml:space="preserve">Beanstalk cannot offer trained reading </w:t>
            </w:r>
            <w:r w:rsidR="00645E7B" w:rsidRPr="001C480A">
              <w:rPr>
                <w:b/>
                <w:sz w:val="20"/>
                <w:szCs w:val="20"/>
              </w:rPr>
              <w:t>volunteers</w:t>
            </w:r>
            <w:r w:rsidRPr="001C480A">
              <w:rPr>
                <w:b/>
                <w:sz w:val="20"/>
                <w:szCs w:val="20"/>
              </w:rPr>
              <w:t xml:space="preserve"> to deliver the programme as they are finding it difficult to recruit volunteers. (Update received in March)</w:t>
            </w:r>
          </w:p>
          <w:p w:rsidR="00CA66AB" w:rsidRPr="001C480A" w:rsidRDefault="00252744" w:rsidP="00CA66AB">
            <w:pPr>
              <w:pStyle w:val="BodyText"/>
              <w:numPr>
                <w:ilvl w:val="0"/>
                <w:numId w:val="22"/>
              </w:numPr>
              <w:spacing w:before="3" w:after="1"/>
              <w:rPr>
                <w:b/>
                <w:sz w:val="20"/>
                <w:szCs w:val="20"/>
              </w:rPr>
            </w:pPr>
            <w:r w:rsidRPr="001C480A">
              <w:rPr>
                <w:b/>
                <w:sz w:val="20"/>
                <w:szCs w:val="20"/>
              </w:rPr>
              <w:t xml:space="preserve">English and Maths leads have been instrumental in </w:t>
            </w:r>
            <w:r w:rsidR="00CA66AB" w:rsidRPr="001C480A">
              <w:rPr>
                <w:b/>
                <w:sz w:val="20"/>
                <w:szCs w:val="20"/>
              </w:rPr>
              <w:t>diagnosing gaps in pupils learning through the use of Pixl resources, planning interventions to enable gaps to be plugged whilst ensuring a consistent approach across school.</w:t>
            </w:r>
          </w:p>
          <w:p w:rsidR="00645E7B" w:rsidRPr="001C480A" w:rsidRDefault="00CA66AB" w:rsidP="00CA66AB">
            <w:pPr>
              <w:pStyle w:val="BodyText"/>
              <w:numPr>
                <w:ilvl w:val="0"/>
                <w:numId w:val="22"/>
              </w:numPr>
              <w:spacing w:before="3" w:after="1"/>
              <w:rPr>
                <w:b/>
                <w:sz w:val="20"/>
                <w:szCs w:val="20"/>
              </w:rPr>
            </w:pPr>
            <w:r w:rsidRPr="001C480A">
              <w:rPr>
                <w:b/>
                <w:sz w:val="20"/>
                <w:szCs w:val="20"/>
              </w:rPr>
              <w:t>Children are accessing high quality home reading books that closely match the sounds that they are learning in school to consolidate their learning and increase their confidence as readers. The new schemes are helping to build accuracy and fluency and as a result, we have seen a 16% reduction of children in Y2-4 on the programme.</w:t>
            </w:r>
          </w:p>
          <w:p w:rsidR="00645E7B" w:rsidRPr="001C480A" w:rsidRDefault="00C82F65" w:rsidP="00CA66AB">
            <w:pPr>
              <w:pStyle w:val="BodyText"/>
              <w:numPr>
                <w:ilvl w:val="0"/>
                <w:numId w:val="22"/>
              </w:numPr>
              <w:spacing w:before="3" w:after="1"/>
              <w:rPr>
                <w:b/>
                <w:sz w:val="20"/>
                <w:szCs w:val="20"/>
              </w:rPr>
            </w:pPr>
            <w:r w:rsidRPr="001C480A">
              <w:rPr>
                <w:b/>
                <w:sz w:val="20"/>
                <w:szCs w:val="20"/>
              </w:rPr>
              <w:t xml:space="preserve">By Spring 1 77% of PPG pupils had made good progress in Reading, 83% of PPG pupils had made good progress in writing and 81% of PPG pupils had made good progress in maths. </w:t>
            </w:r>
          </w:p>
          <w:p w:rsidR="00DF3D57" w:rsidRDefault="00DF3D57" w:rsidP="00645E7B">
            <w:pPr>
              <w:pStyle w:val="BodyText"/>
              <w:spacing w:before="3" w:after="1"/>
              <w:rPr>
                <w:b/>
                <w:color w:val="00B050"/>
                <w:sz w:val="20"/>
                <w:szCs w:val="20"/>
              </w:rPr>
            </w:pPr>
          </w:p>
          <w:p w:rsidR="00B2390F" w:rsidRPr="00B2390F" w:rsidRDefault="00B2390F" w:rsidP="00645E7B">
            <w:pPr>
              <w:pStyle w:val="BodyText"/>
              <w:spacing w:before="3" w:after="1"/>
              <w:rPr>
                <w:b/>
                <w:color w:val="1F497D" w:themeColor="text2"/>
                <w:sz w:val="20"/>
                <w:szCs w:val="20"/>
              </w:rPr>
            </w:pPr>
            <w:r w:rsidRPr="00B2390F">
              <w:rPr>
                <w:b/>
                <w:color w:val="1F497D" w:themeColor="text2"/>
                <w:sz w:val="20"/>
                <w:szCs w:val="20"/>
              </w:rPr>
              <w:t>Summer</w:t>
            </w:r>
          </w:p>
          <w:p w:rsidR="00966D27" w:rsidRDefault="00C77F0D" w:rsidP="00966D27">
            <w:pPr>
              <w:pStyle w:val="BodyText"/>
              <w:numPr>
                <w:ilvl w:val="0"/>
                <w:numId w:val="26"/>
              </w:numPr>
              <w:spacing w:before="3" w:after="1"/>
              <w:rPr>
                <w:b/>
                <w:color w:val="1F497D" w:themeColor="text2"/>
                <w:sz w:val="20"/>
                <w:szCs w:val="20"/>
              </w:rPr>
            </w:pPr>
            <w:r>
              <w:rPr>
                <w:b/>
                <w:color w:val="1F497D" w:themeColor="text2"/>
                <w:sz w:val="20"/>
                <w:szCs w:val="20"/>
              </w:rPr>
              <w:t xml:space="preserve">EYFS data shows </w:t>
            </w:r>
            <w:r w:rsidR="001C480A">
              <w:rPr>
                <w:b/>
                <w:color w:val="1F497D" w:themeColor="text2"/>
                <w:sz w:val="20"/>
                <w:szCs w:val="20"/>
              </w:rPr>
              <w:t>90</w:t>
            </w:r>
            <w:r w:rsidR="007C4FDF">
              <w:rPr>
                <w:b/>
                <w:color w:val="1F497D" w:themeColor="text2"/>
                <w:sz w:val="20"/>
                <w:szCs w:val="20"/>
              </w:rPr>
              <w:t>% of pupils at the e</w:t>
            </w:r>
            <w:r>
              <w:rPr>
                <w:b/>
                <w:color w:val="1F497D" w:themeColor="text2"/>
                <w:sz w:val="20"/>
                <w:szCs w:val="20"/>
              </w:rPr>
              <w:t>xpected level for communication in summer 2018</w:t>
            </w:r>
          </w:p>
          <w:p w:rsidR="00966D27" w:rsidRPr="00966D27" w:rsidRDefault="00966D27" w:rsidP="00966D27">
            <w:pPr>
              <w:pStyle w:val="BodyText"/>
              <w:spacing w:before="3" w:after="1"/>
              <w:ind w:left="360"/>
              <w:rPr>
                <w:b/>
                <w:color w:val="1F497D" w:themeColor="text2"/>
                <w:sz w:val="20"/>
                <w:szCs w:val="20"/>
              </w:rPr>
            </w:pPr>
          </w:p>
          <w:tbl>
            <w:tblPr>
              <w:tblStyle w:val="TableGrid"/>
              <w:tblW w:w="0" w:type="auto"/>
              <w:tblLook w:val="04A0" w:firstRow="1" w:lastRow="0" w:firstColumn="1" w:lastColumn="0" w:noHBand="0" w:noVBand="1"/>
            </w:tblPr>
            <w:tblGrid>
              <w:gridCol w:w="5122"/>
              <w:gridCol w:w="1707"/>
              <w:gridCol w:w="1707"/>
              <w:gridCol w:w="1708"/>
              <w:gridCol w:w="1707"/>
              <w:gridCol w:w="1708"/>
              <w:gridCol w:w="1708"/>
            </w:tblGrid>
            <w:tr w:rsidR="00966D27" w:rsidTr="00966D27">
              <w:tc>
                <w:tcPr>
                  <w:tcW w:w="15367" w:type="dxa"/>
                  <w:gridSpan w:val="7"/>
                  <w:shd w:val="clear" w:color="auto" w:fill="DBE5F1" w:themeFill="accent1" w:themeFillTint="33"/>
                </w:tcPr>
                <w:p w:rsidR="00966D27" w:rsidRPr="00233934" w:rsidRDefault="00966D27" w:rsidP="00966D27">
                  <w:pPr>
                    <w:pStyle w:val="BodyText"/>
                    <w:spacing w:before="3" w:after="1"/>
                    <w:jc w:val="center"/>
                    <w:rPr>
                      <w:b/>
                      <w:color w:val="1F497D" w:themeColor="text2"/>
                      <w:sz w:val="20"/>
                      <w:szCs w:val="20"/>
                    </w:rPr>
                  </w:pPr>
                  <w:r>
                    <w:rPr>
                      <w:b/>
                      <w:color w:val="1F497D" w:themeColor="text2"/>
                      <w:sz w:val="20"/>
                      <w:szCs w:val="20"/>
                    </w:rPr>
                    <w:t>Summer 2018</w:t>
                  </w:r>
                </w:p>
              </w:tc>
            </w:tr>
            <w:tr w:rsidR="00966D27" w:rsidTr="00966D27">
              <w:tc>
                <w:tcPr>
                  <w:tcW w:w="5122" w:type="dxa"/>
                  <w:vMerge w:val="restart"/>
                  <w:shd w:val="clear" w:color="auto" w:fill="DBE5F1" w:themeFill="accent1" w:themeFillTint="33"/>
                </w:tcPr>
                <w:p w:rsidR="00966D27" w:rsidRDefault="00966D27" w:rsidP="00966D27">
                  <w:pPr>
                    <w:pStyle w:val="BodyText"/>
                    <w:spacing w:before="3" w:after="1"/>
                    <w:rPr>
                      <w:b/>
                      <w:color w:val="F79646" w:themeColor="accent6"/>
                      <w:sz w:val="20"/>
                      <w:szCs w:val="20"/>
                    </w:rPr>
                  </w:pPr>
                  <w:r w:rsidRPr="00233934">
                    <w:rPr>
                      <w:b/>
                      <w:color w:val="1F497D" w:themeColor="text2"/>
                      <w:sz w:val="20"/>
                      <w:szCs w:val="20"/>
                    </w:rPr>
                    <w:t>Year Group</w:t>
                  </w:r>
                </w:p>
              </w:tc>
              <w:tc>
                <w:tcPr>
                  <w:tcW w:w="5122" w:type="dxa"/>
                  <w:gridSpan w:val="3"/>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 of PPG pupils making expected progress</w:t>
                  </w:r>
                </w:p>
              </w:tc>
              <w:tc>
                <w:tcPr>
                  <w:tcW w:w="5123" w:type="dxa"/>
                  <w:gridSpan w:val="3"/>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 of PPG pupils making more than expected progress</w:t>
                  </w:r>
                </w:p>
              </w:tc>
            </w:tr>
            <w:tr w:rsidR="00966D27" w:rsidTr="00966D27">
              <w:tc>
                <w:tcPr>
                  <w:tcW w:w="5122" w:type="dxa"/>
                  <w:vMerge/>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p>
              </w:tc>
              <w:tc>
                <w:tcPr>
                  <w:tcW w:w="1707"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Reading</w:t>
                  </w:r>
                </w:p>
              </w:tc>
              <w:tc>
                <w:tcPr>
                  <w:tcW w:w="1707"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Writing</w:t>
                  </w:r>
                </w:p>
              </w:tc>
              <w:tc>
                <w:tcPr>
                  <w:tcW w:w="1708"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Maths</w:t>
                  </w:r>
                </w:p>
              </w:tc>
              <w:tc>
                <w:tcPr>
                  <w:tcW w:w="1707"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Reading</w:t>
                  </w:r>
                </w:p>
              </w:tc>
              <w:tc>
                <w:tcPr>
                  <w:tcW w:w="1708"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Writing</w:t>
                  </w:r>
                </w:p>
              </w:tc>
              <w:tc>
                <w:tcPr>
                  <w:tcW w:w="1708" w:type="dxa"/>
                  <w:shd w:val="clear" w:color="auto" w:fill="DBE5F1" w:themeFill="accent1" w:themeFillTint="33"/>
                </w:tcPr>
                <w:p w:rsidR="00966D27" w:rsidRPr="00233934" w:rsidRDefault="00966D27" w:rsidP="00966D27">
                  <w:pPr>
                    <w:pStyle w:val="BodyText"/>
                    <w:spacing w:before="3" w:after="1"/>
                    <w:rPr>
                      <w:b/>
                      <w:color w:val="1F497D" w:themeColor="text2"/>
                      <w:sz w:val="20"/>
                      <w:szCs w:val="20"/>
                    </w:rPr>
                  </w:pPr>
                  <w:r w:rsidRPr="00233934">
                    <w:rPr>
                      <w:b/>
                      <w:color w:val="1F497D" w:themeColor="text2"/>
                      <w:sz w:val="20"/>
                      <w:szCs w:val="20"/>
                    </w:rPr>
                    <w:t>Maths</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1 (3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67%</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33%</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67%</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33%</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2 (10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70%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70%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90%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20%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30%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40%</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3 (10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90%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90%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100%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10%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20%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40%</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4 (9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78%</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89%</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89%</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22%</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56%</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56%</w:t>
                  </w:r>
                </w:p>
              </w:tc>
            </w:tr>
            <w:tr w:rsidR="00966D27" w:rsidTr="00966D27">
              <w:tc>
                <w:tcPr>
                  <w:tcW w:w="5122"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 xml:space="preserve">The above class in Summer 2017 </w:t>
                  </w:r>
                </w:p>
              </w:tc>
              <w:tc>
                <w:tcPr>
                  <w:tcW w:w="1707"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76%</w:t>
                  </w:r>
                </w:p>
              </w:tc>
              <w:tc>
                <w:tcPr>
                  <w:tcW w:w="1707"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62%</w:t>
                  </w:r>
                </w:p>
              </w:tc>
              <w:tc>
                <w:tcPr>
                  <w:tcW w:w="1708"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81%</w:t>
                  </w:r>
                </w:p>
              </w:tc>
              <w:tc>
                <w:tcPr>
                  <w:tcW w:w="1707"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5%</w:t>
                  </w:r>
                </w:p>
              </w:tc>
              <w:tc>
                <w:tcPr>
                  <w:tcW w:w="1708"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10%</w:t>
                  </w:r>
                </w:p>
              </w:tc>
              <w:tc>
                <w:tcPr>
                  <w:tcW w:w="1708" w:type="dxa"/>
                  <w:shd w:val="clear" w:color="auto" w:fill="DBE5F1" w:themeFill="accent1" w:themeFillTint="33"/>
                </w:tcPr>
                <w:p w:rsidR="00966D27" w:rsidRDefault="00966D27" w:rsidP="00966D27">
                  <w:pPr>
                    <w:pStyle w:val="BodyText"/>
                    <w:spacing w:before="3" w:after="1"/>
                    <w:rPr>
                      <w:b/>
                      <w:color w:val="1F497D" w:themeColor="text2"/>
                      <w:sz w:val="20"/>
                      <w:szCs w:val="20"/>
                    </w:rPr>
                  </w:pPr>
                  <w:r>
                    <w:rPr>
                      <w:b/>
                      <w:color w:val="1F497D" w:themeColor="text2"/>
                      <w:sz w:val="20"/>
                      <w:szCs w:val="20"/>
                    </w:rPr>
                    <w:t>14%</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5 (10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90%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80%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40%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40%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20%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20%</w:t>
                  </w:r>
                </w:p>
              </w:tc>
            </w:tr>
            <w:tr w:rsidR="00966D27" w:rsidTr="00966D27">
              <w:tc>
                <w:tcPr>
                  <w:tcW w:w="5122"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Year 6 (11 children)</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100%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100%</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100%</w:t>
                  </w:r>
                </w:p>
              </w:tc>
              <w:tc>
                <w:tcPr>
                  <w:tcW w:w="1707"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73%</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82%</w:t>
                  </w:r>
                </w:p>
              </w:tc>
              <w:tc>
                <w:tcPr>
                  <w:tcW w:w="1708" w:type="dxa"/>
                </w:tcPr>
                <w:p w:rsidR="00966D27" w:rsidRPr="00233934" w:rsidRDefault="00966D27" w:rsidP="00966D27">
                  <w:pPr>
                    <w:pStyle w:val="BodyText"/>
                    <w:spacing w:before="3" w:after="1"/>
                    <w:rPr>
                      <w:b/>
                      <w:color w:val="1F497D" w:themeColor="text2"/>
                      <w:sz w:val="20"/>
                      <w:szCs w:val="20"/>
                    </w:rPr>
                  </w:pPr>
                  <w:r>
                    <w:rPr>
                      <w:b/>
                      <w:color w:val="1F497D" w:themeColor="text2"/>
                      <w:sz w:val="20"/>
                      <w:szCs w:val="20"/>
                    </w:rPr>
                    <w:t>73%</w:t>
                  </w:r>
                </w:p>
              </w:tc>
            </w:tr>
          </w:tbl>
          <w:p w:rsidR="00966D27" w:rsidRDefault="00966D27" w:rsidP="00966D27">
            <w:pPr>
              <w:pStyle w:val="BodyText"/>
              <w:spacing w:before="3" w:after="1"/>
              <w:rPr>
                <w:b/>
                <w:color w:val="1F497D" w:themeColor="text2"/>
                <w:sz w:val="20"/>
                <w:szCs w:val="20"/>
              </w:rPr>
            </w:pPr>
          </w:p>
          <w:p w:rsidR="00966D27" w:rsidRDefault="00966D27" w:rsidP="00966D27">
            <w:pPr>
              <w:pStyle w:val="BodyText"/>
              <w:spacing w:before="3" w:after="1"/>
              <w:rPr>
                <w:b/>
                <w:color w:val="1F497D" w:themeColor="text2"/>
                <w:sz w:val="20"/>
                <w:szCs w:val="20"/>
              </w:rPr>
            </w:pPr>
            <w:r>
              <w:rPr>
                <w:b/>
                <w:color w:val="1F497D" w:themeColor="text2"/>
                <w:sz w:val="20"/>
                <w:szCs w:val="20"/>
              </w:rPr>
              <w:t xml:space="preserve">The year 6 teacher has taken the lead in using pixl this year which is reflected in the progress data above. </w:t>
            </w:r>
          </w:p>
          <w:p w:rsidR="00966D27" w:rsidRDefault="00966D27" w:rsidP="00966D27">
            <w:pPr>
              <w:pStyle w:val="BodyText"/>
              <w:spacing w:before="3" w:after="1"/>
              <w:rPr>
                <w:b/>
                <w:color w:val="1F497D" w:themeColor="text2"/>
                <w:sz w:val="20"/>
                <w:szCs w:val="20"/>
              </w:rPr>
            </w:pPr>
            <w:r>
              <w:rPr>
                <w:b/>
                <w:color w:val="1F497D" w:themeColor="text2"/>
                <w:sz w:val="20"/>
                <w:szCs w:val="20"/>
              </w:rPr>
              <w:t xml:space="preserve">The year 6 teacher has provided lots of support to teachers in years 3-5 in utilizing the resources to maximize progress. </w:t>
            </w:r>
          </w:p>
          <w:p w:rsidR="00B2390F" w:rsidRPr="00966D27" w:rsidRDefault="00966D27" w:rsidP="00B2390F">
            <w:pPr>
              <w:pStyle w:val="BodyText"/>
              <w:spacing w:before="3" w:after="1"/>
              <w:rPr>
                <w:b/>
                <w:color w:val="1F497D" w:themeColor="text2"/>
                <w:sz w:val="20"/>
                <w:szCs w:val="20"/>
              </w:rPr>
            </w:pPr>
            <w:r>
              <w:rPr>
                <w:b/>
                <w:color w:val="1F497D" w:themeColor="text2"/>
                <w:sz w:val="20"/>
                <w:szCs w:val="20"/>
              </w:rPr>
              <w:t xml:space="preserve"> </w:t>
            </w:r>
          </w:p>
        </w:tc>
      </w:tr>
    </w:tbl>
    <w:p w:rsidR="00B03ED6" w:rsidRDefault="00B03ED6">
      <w:pPr>
        <w:pStyle w:val="BodyText"/>
        <w:spacing w:before="6"/>
        <w:rPr>
          <w:rFonts w:ascii="Times New Roman"/>
          <w:sz w:val="3"/>
        </w:rPr>
      </w:pPr>
    </w:p>
    <w:p w:rsidR="00B03ED6" w:rsidRDefault="00B03ED6">
      <w:pPr>
        <w:pStyle w:val="BodyText"/>
        <w:spacing w:before="6"/>
        <w:rPr>
          <w:rFonts w:ascii="Times New Roman"/>
          <w:sz w:val="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269"/>
        <w:gridCol w:w="3545"/>
        <w:gridCol w:w="3118"/>
        <w:gridCol w:w="1560"/>
        <w:gridCol w:w="2835"/>
      </w:tblGrid>
      <w:tr w:rsidR="006E4CCB">
        <w:trPr>
          <w:trHeight w:val="760"/>
        </w:trPr>
        <w:tc>
          <w:tcPr>
            <w:tcW w:w="2235" w:type="dxa"/>
          </w:tcPr>
          <w:p w:rsidR="006E4CCB" w:rsidRDefault="00A447B9">
            <w:pPr>
              <w:pStyle w:val="TableParagraph"/>
              <w:rPr>
                <w:b/>
                <w:sz w:val="24"/>
              </w:rPr>
            </w:pPr>
            <w:r>
              <w:rPr>
                <w:b/>
                <w:color w:val="0D0D0D"/>
                <w:sz w:val="24"/>
              </w:rPr>
              <w:t>Desired outcome</w:t>
            </w:r>
          </w:p>
        </w:tc>
        <w:tc>
          <w:tcPr>
            <w:tcW w:w="2269" w:type="dxa"/>
          </w:tcPr>
          <w:p w:rsidR="006E4CCB" w:rsidRDefault="00A447B9">
            <w:pPr>
              <w:pStyle w:val="TableParagraph"/>
              <w:spacing w:line="288" w:lineRule="auto"/>
              <w:ind w:left="103" w:right="348"/>
              <w:rPr>
                <w:b/>
                <w:sz w:val="24"/>
              </w:rPr>
            </w:pPr>
            <w:r>
              <w:rPr>
                <w:b/>
                <w:color w:val="0D0D0D"/>
                <w:sz w:val="24"/>
              </w:rPr>
              <w:t>Chosen action / approach</w:t>
            </w:r>
          </w:p>
        </w:tc>
        <w:tc>
          <w:tcPr>
            <w:tcW w:w="3545" w:type="dxa"/>
          </w:tcPr>
          <w:p w:rsidR="006E4CCB" w:rsidRDefault="00A447B9">
            <w:pPr>
              <w:pStyle w:val="TableParagraph"/>
              <w:spacing w:line="288" w:lineRule="auto"/>
              <w:ind w:right="545"/>
              <w:rPr>
                <w:b/>
                <w:sz w:val="24"/>
              </w:rPr>
            </w:pPr>
            <w:r>
              <w:rPr>
                <w:b/>
                <w:color w:val="0D0D0D"/>
                <w:sz w:val="24"/>
              </w:rPr>
              <w:t>What is the evidence and rationale for this choice?</w:t>
            </w:r>
          </w:p>
        </w:tc>
        <w:tc>
          <w:tcPr>
            <w:tcW w:w="3118" w:type="dxa"/>
          </w:tcPr>
          <w:p w:rsidR="006E4CCB" w:rsidRDefault="00A447B9">
            <w:pPr>
              <w:pStyle w:val="TableParagraph"/>
              <w:spacing w:line="288" w:lineRule="auto"/>
              <w:ind w:left="103" w:right="198"/>
              <w:rPr>
                <w:b/>
                <w:sz w:val="24"/>
              </w:rPr>
            </w:pPr>
            <w:r>
              <w:rPr>
                <w:b/>
                <w:color w:val="0D0D0D"/>
                <w:sz w:val="24"/>
              </w:rPr>
              <w:t>How will you ensure it is implemented well?</w:t>
            </w:r>
          </w:p>
        </w:tc>
        <w:tc>
          <w:tcPr>
            <w:tcW w:w="1560" w:type="dxa"/>
          </w:tcPr>
          <w:p w:rsidR="006E4CCB" w:rsidRDefault="00A447B9">
            <w:pPr>
              <w:pStyle w:val="TableParagraph"/>
              <w:ind w:left="103"/>
              <w:rPr>
                <w:b/>
                <w:sz w:val="24"/>
              </w:rPr>
            </w:pPr>
            <w:r>
              <w:rPr>
                <w:b/>
                <w:color w:val="0D0D0D"/>
                <w:sz w:val="24"/>
              </w:rPr>
              <w:t>Staff lead</w:t>
            </w:r>
          </w:p>
        </w:tc>
        <w:tc>
          <w:tcPr>
            <w:tcW w:w="2835" w:type="dxa"/>
          </w:tcPr>
          <w:p w:rsidR="006E4CCB" w:rsidRDefault="00A447B9">
            <w:pPr>
              <w:pStyle w:val="TableParagraph"/>
              <w:spacing w:line="288" w:lineRule="auto"/>
              <w:ind w:left="103"/>
              <w:rPr>
                <w:b/>
                <w:sz w:val="24"/>
              </w:rPr>
            </w:pPr>
            <w:r>
              <w:rPr>
                <w:b/>
                <w:color w:val="0D0D0D"/>
                <w:sz w:val="24"/>
              </w:rPr>
              <w:t>When will you review implementation?</w:t>
            </w:r>
          </w:p>
        </w:tc>
      </w:tr>
      <w:tr w:rsidR="002D286C">
        <w:trPr>
          <w:trHeight w:val="1760"/>
        </w:trPr>
        <w:tc>
          <w:tcPr>
            <w:tcW w:w="2235" w:type="dxa"/>
            <w:vMerge w:val="restart"/>
          </w:tcPr>
          <w:p w:rsidR="002D286C" w:rsidRDefault="00DA3FE1" w:rsidP="00DA3FE1">
            <w:pPr>
              <w:pStyle w:val="TableParagraph"/>
              <w:numPr>
                <w:ilvl w:val="0"/>
                <w:numId w:val="9"/>
              </w:numPr>
              <w:spacing w:before="54" w:line="288" w:lineRule="auto"/>
              <w:ind w:right="290"/>
              <w:rPr>
                <w:sz w:val="20"/>
              </w:rPr>
            </w:pPr>
            <w:r w:rsidRPr="00DA3FE1">
              <w:rPr>
                <w:sz w:val="20"/>
              </w:rPr>
              <w:t>Improved attendance rates of disadvantaged pupils and disadvantaged PA pupils.</w:t>
            </w:r>
          </w:p>
          <w:p w:rsidR="00DA3FE1" w:rsidRDefault="00DA3FE1" w:rsidP="00DA3FE1">
            <w:pPr>
              <w:pStyle w:val="TableParagraph"/>
              <w:spacing w:before="54" w:line="288" w:lineRule="auto"/>
              <w:ind w:right="290"/>
              <w:rPr>
                <w:sz w:val="20"/>
              </w:rPr>
            </w:pPr>
          </w:p>
          <w:p w:rsidR="00DA3FE1" w:rsidRDefault="00DA3FE1" w:rsidP="00DA3FE1">
            <w:pPr>
              <w:pStyle w:val="TableParagraph"/>
              <w:numPr>
                <w:ilvl w:val="0"/>
                <w:numId w:val="9"/>
              </w:numPr>
              <w:spacing w:before="54" w:line="288" w:lineRule="auto"/>
              <w:ind w:right="290"/>
              <w:rPr>
                <w:sz w:val="20"/>
              </w:rPr>
            </w:pPr>
            <w:r w:rsidRPr="00DA3FE1">
              <w:rPr>
                <w:sz w:val="20"/>
              </w:rPr>
              <w:t>Improved punctuality rates of disadvantaged pupils.</w:t>
            </w:r>
          </w:p>
          <w:p w:rsidR="00DA3FE1" w:rsidRDefault="00DA3FE1" w:rsidP="00DA3FE1">
            <w:pPr>
              <w:pStyle w:val="ListParagraph"/>
              <w:rPr>
                <w:sz w:val="20"/>
              </w:rPr>
            </w:pPr>
          </w:p>
          <w:p w:rsidR="00DA3FE1" w:rsidRDefault="00DA3FE1" w:rsidP="00DA3FE1">
            <w:pPr>
              <w:pStyle w:val="TableParagraph"/>
              <w:numPr>
                <w:ilvl w:val="0"/>
                <w:numId w:val="12"/>
              </w:numPr>
              <w:spacing w:before="54" w:line="288" w:lineRule="auto"/>
              <w:ind w:right="290"/>
              <w:rPr>
                <w:sz w:val="20"/>
              </w:rPr>
            </w:pPr>
            <w:r w:rsidRPr="00DA3FE1">
              <w:rPr>
                <w:sz w:val="20"/>
              </w:rPr>
              <w:t>Behaviour and attitudes of disadvantaged pupils are conducive to learning.</w:t>
            </w:r>
          </w:p>
        </w:tc>
        <w:tc>
          <w:tcPr>
            <w:tcW w:w="2269" w:type="dxa"/>
          </w:tcPr>
          <w:p w:rsidR="002D286C" w:rsidRDefault="002D286C" w:rsidP="003558F1">
            <w:pPr>
              <w:pStyle w:val="TableParagraph"/>
              <w:spacing w:before="54" w:line="288" w:lineRule="auto"/>
              <w:ind w:left="103" w:right="63"/>
              <w:rPr>
                <w:sz w:val="20"/>
              </w:rPr>
            </w:pPr>
            <w:r>
              <w:rPr>
                <w:sz w:val="20"/>
              </w:rPr>
              <w:t>Pastoral Manager employed to work directly with vulnerable pupils and families.</w:t>
            </w:r>
          </w:p>
        </w:tc>
        <w:tc>
          <w:tcPr>
            <w:tcW w:w="3545" w:type="dxa"/>
          </w:tcPr>
          <w:p w:rsidR="002D286C" w:rsidRDefault="002D286C">
            <w:pPr>
              <w:pStyle w:val="TableParagraph"/>
              <w:spacing w:before="54" w:line="288" w:lineRule="auto"/>
              <w:ind w:right="89"/>
              <w:rPr>
                <w:sz w:val="20"/>
              </w:rPr>
            </w:pPr>
            <w:r>
              <w:rPr>
                <w:sz w:val="20"/>
              </w:rPr>
              <w:t>Expectations and standards of behaviour are exceptionally high throughout the school community.</w:t>
            </w:r>
          </w:p>
          <w:p w:rsidR="002D286C" w:rsidRDefault="002D286C">
            <w:pPr>
              <w:pStyle w:val="TableParagraph"/>
              <w:spacing w:before="54" w:line="288" w:lineRule="auto"/>
              <w:ind w:right="89"/>
              <w:rPr>
                <w:sz w:val="20"/>
              </w:rPr>
            </w:pPr>
            <w:r>
              <w:rPr>
                <w:sz w:val="20"/>
              </w:rPr>
              <w:t>The Pastoral Manager has an integral role in maintaining these standards and responding quickly to more serious isolated incidents.</w:t>
            </w:r>
          </w:p>
          <w:p w:rsidR="002D286C" w:rsidRDefault="002D286C">
            <w:pPr>
              <w:pStyle w:val="TableParagraph"/>
              <w:spacing w:before="54" w:line="288" w:lineRule="auto"/>
              <w:ind w:right="89"/>
              <w:rPr>
                <w:sz w:val="20"/>
              </w:rPr>
            </w:pPr>
            <w:r>
              <w:rPr>
                <w:sz w:val="20"/>
              </w:rPr>
              <w:t>The Pastoral Manager has excellent relationships with pupils and families and is well placed to impact and remove barriers for learning.</w:t>
            </w:r>
          </w:p>
        </w:tc>
        <w:tc>
          <w:tcPr>
            <w:tcW w:w="3118" w:type="dxa"/>
          </w:tcPr>
          <w:p w:rsidR="002D286C" w:rsidRDefault="00E2438B">
            <w:pPr>
              <w:pStyle w:val="TableParagraph"/>
              <w:spacing w:before="54" w:line="288" w:lineRule="auto"/>
              <w:ind w:left="103" w:right="116"/>
              <w:rPr>
                <w:sz w:val="20"/>
              </w:rPr>
            </w:pPr>
            <w:r>
              <w:rPr>
                <w:sz w:val="20"/>
              </w:rPr>
              <w:t>Regular meetings/updates with SLT.</w:t>
            </w:r>
          </w:p>
          <w:p w:rsidR="00E2438B" w:rsidRDefault="00E2438B">
            <w:pPr>
              <w:pStyle w:val="TableParagraph"/>
              <w:spacing w:before="54" w:line="288" w:lineRule="auto"/>
              <w:ind w:left="103" w:right="116"/>
              <w:rPr>
                <w:sz w:val="20"/>
              </w:rPr>
            </w:pPr>
            <w:r>
              <w:rPr>
                <w:sz w:val="20"/>
              </w:rPr>
              <w:t>Reduction of incidents recorded (Bromcom).</w:t>
            </w:r>
          </w:p>
          <w:p w:rsidR="00E2438B" w:rsidRDefault="00E2438B">
            <w:pPr>
              <w:pStyle w:val="TableParagraph"/>
              <w:spacing w:before="54" w:line="288" w:lineRule="auto"/>
              <w:ind w:left="103" w:right="116"/>
              <w:rPr>
                <w:sz w:val="20"/>
              </w:rPr>
            </w:pPr>
            <w:r>
              <w:rPr>
                <w:sz w:val="20"/>
              </w:rPr>
              <w:t>Parental and pupil feedback.</w:t>
            </w:r>
          </w:p>
          <w:p w:rsidR="0010411C" w:rsidRDefault="0010411C">
            <w:pPr>
              <w:pStyle w:val="TableParagraph"/>
              <w:spacing w:before="54" w:line="288" w:lineRule="auto"/>
              <w:ind w:left="103" w:right="116"/>
              <w:rPr>
                <w:sz w:val="20"/>
              </w:rPr>
            </w:pPr>
            <w:r>
              <w:rPr>
                <w:sz w:val="20"/>
              </w:rPr>
              <w:t>Reported to governors.</w:t>
            </w:r>
          </w:p>
        </w:tc>
        <w:tc>
          <w:tcPr>
            <w:tcW w:w="1560" w:type="dxa"/>
          </w:tcPr>
          <w:p w:rsidR="002D286C" w:rsidRDefault="00E2438B">
            <w:pPr>
              <w:pStyle w:val="TableParagraph"/>
              <w:spacing w:before="54"/>
              <w:ind w:left="103"/>
              <w:rPr>
                <w:sz w:val="20"/>
              </w:rPr>
            </w:pPr>
            <w:r>
              <w:rPr>
                <w:sz w:val="20"/>
              </w:rPr>
              <w:t>Pastoral Manager &amp; Headteacher</w:t>
            </w:r>
          </w:p>
        </w:tc>
        <w:tc>
          <w:tcPr>
            <w:tcW w:w="2835" w:type="dxa"/>
          </w:tcPr>
          <w:p w:rsidR="002D286C" w:rsidRDefault="00E2438B">
            <w:pPr>
              <w:pStyle w:val="TableParagraph"/>
              <w:spacing w:before="54" w:line="288" w:lineRule="auto"/>
              <w:ind w:left="103" w:right="345"/>
              <w:rPr>
                <w:sz w:val="20"/>
              </w:rPr>
            </w:pPr>
            <w:r>
              <w:rPr>
                <w:sz w:val="20"/>
              </w:rPr>
              <w:t>Termly</w:t>
            </w:r>
          </w:p>
        </w:tc>
      </w:tr>
      <w:tr w:rsidR="002D286C">
        <w:trPr>
          <w:trHeight w:val="1760"/>
        </w:trPr>
        <w:tc>
          <w:tcPr>
            <w:tcW w:w="2235" w:type="dxa"/>
            <w:vMerge/>
          </w:tcPr>
          <w:p w:rsidR="002D286C" w:rsidRDefault="002D286C">
            <w:pPr>
              <w:pStyle w:val="TableParagraph"/>
              <w:spacing w:before="54" w:line="288" w:lineRule="auto"/>
              <w:ind w:right="111"/>
              <w:rPr>
                <w:sz w:val="20"/>
              </w:rPr>
            </w:pPr>
          </w:p>
        </w:tc>
        <w:tc>
          <w:tcPr>
            <w:tcW w:w="2269" w:type="dxa"/>
          </w:tcPr>
          <w:p w:rsidR="002D286C" w:rsidRDefault="002D286C">
            <w:pPr>
              <w:pStyle w:val="TableParagraph"/>
              <w:spacing w:before="54" w:line="288" w:lineRule="auto"/>
              <w:ind w:left="103" w:right="123"/>
              <w:rPr>
                <w:sz w:val="20"/>
              </w:rPr>
            </w:pPr>
            <w:r>
              <w:rPr>
                <w:sz w:val="20"/>
              </w:rPr>
              <w:t>Attendance officer employed to support the Pastoral Manager in working with PA pupils and families.</w:t>
            </w:r>
          </w:p>
        </w:tc>
        <w:tc>
          <w:tcPr>
            <w:tcW w:w="3545" w:type="dxa"/>
          </w:tcPr>
          <w:p w:rsidR="002D286C" w:rsidRDefault="002D286C">
            <w:pPr>
              <w:pStyle w:val="TableParagraph"/>
              <w:spacing w:before="54" w:line="288" w:lineRule="auto"/>
              <w:ind w:right="144"/>
              <w:rPr>
                <w:sz w:val="20"/>
              </w:rPr>
            </w:pPr>
            <w:r>
              <w:rPr>
                <w:sz w:val="20"/>
              </w:rPr>
              <w:t>Attendance for pupils eligible for PPG and persistent absenteeism remain below the national average.</w:t>
            </w:r>
          </w:p>
        </w:tc>
        <w:tc>
          <w:tcPr>
            <w:tcW w:w="3118" w:type="dxa"/>
          </w:tcPr>
          <w:p w:rsidR="002D286C" w:rsidRDefault="000B11CC" w:rsidP="000B11CC">
            <w:pPr>
              <w:pStyle w:val="TableParagraph"/>
              <w:spacing w:before="54" w:line="288" w:lineRule="auto"/>
              <w:ind w:left="103" w:right="148"/>
              <w:rPr>
                <w:sz w:val="20"/>
              </w:rPr>
            </w:pPr>
            <w:r>
              <w:rPr>
                <w:sz w:val="20"/>
              </w:rPr>
              <w:t>Regular monitoring of attendance figures, with a particular focus on PA.</w:t>
            </w:r>
          </w:p>
          <w:p w:rsidR="000B11CC" w:rsidRDefault="0010411C" w:rsidP="000B11CC">
            <w:pPr>
              <w:pStyle w:val="TableParagraph"/>
              <w:spacing w:before="54" w:line="288" w:lineRule="auto"/>
              <w:ind w:left="103" w:right="148"/>
              <w:rPr>
                <w:sz w:val="20"/>
              </w:rPr>
            </w:pPr>
            <w:r>
              <w:rPr>
                <w:sz w:val="20"/>
              </w:rPr>
              <w:t>Reported</w:t>
            </w:r>
            <w:r w:rsidR="000B11CC">
              <w:rPr>
                <w:sz w:val="20"/>
              </w:rPr>
              <w:t xml:space="preserve"> to governors.</w:t>
            </w:r>
          </w:p>
        </w:tc>
        <w:tc>
          <w:tcPr>
            <w:tcW w:w="1560" w:type="dxa"/>
          </w:tcPr>
          <w:p w:rsidR="002D286C" w:rsidRDefault="000B11CC">
            <w:pPr>
              <w:pStyle w:val="TableParagraph"/>
              <w:spacing w:before="54"/>
              <w:ind w:left="103"/>
              <w:rPr>
                <w:sz w:val="20"/>
              </w:rPr>
            </w:pPr>
            <w:r>
              <w:rPr>
                <w:sz w:val="20"/>
              </w:rPr>
              <w:t>Pastoral team &amp; Headteacher</w:t>
            </w:r>
          </w:p>
        </w:tc>
        <w:tc>
          <w:tcPr>
            <w:tcW w:w="2835" w:type="dxa"/>
          </w:tcPr>
          <w:p w:rsidR="002D286C" w:rsidRDefault="0010411C">
            <w:pPr>
              <w:pStyle w:val="TableParagraph"/>
              <w:spacing w:before="54"/>
              <w:ind w:left="103"/>
              <w:rPr>
                <w:sz w:val="20"/>
              </w:rPr>
            </w:pPr>
            <w:r>
              <w:rPr>
                <w:sz w:val="20"/>
              </w:rPr>
              <w:t>Half termly</w:t>
            </w:r>
          </w:p>
        </w:tc>
      </w:tr>
      <w:tr w:rsidR="002D286C">
        <w:trPr>
          <w:trHeight w:val="1760"/>
        </w:trPr>
        <w:tc>
          <w:tcPr>
            <w:tcW w:w="2235" w:type="dxa"/>
            <w:vMerge/>
          </w:tcPr>
          <w:p w:rsidR="002D286C" w:rsidRDefault="002D286C">
            <w:pPr>
              <w:pStyle w:val="TableParagraph"/>
              <w:spacing w:before="54" w:line="288" w:lineRule="auto"/>
              <w:ind w:right="111"/>
              <w:rPr>
                <w:sz w:val="20"/>
              </w:rPr>
            </w:pPr>
          </w:p>
        </w:tc>
        <w:tc>
          <w:tcPr>
            <w:tcW w:w="2269" w:type="dxa"/>
          </w:tcPr>
          <w:p w:rsidR="002D286C" w:rsidRDefault="002D286C" w:rsidP="002D286C">
            <w:pPr>
              <w:pStyle w:val="TableParagraph"/>
              <w:spacing w:before="54" w:line="288" w:lineRule="auto"/>
              <w:ind w:left="103" w:right="123"/>
              <w:rPr>
                <w:sz w:val="20"/>
              </w:rPr>
            </w:pPr>
            <w:r>
              <w:rPr>
                <w:sz w:val="20"/>
              </w:rPr>
              <w:t>Breakfast club to be free of charge for disadvantaged pupils who are persistently late.</w:t>
            </w:r>
          </w:p>
        </w:tc>
        <w:tc>
          <w:tcPr>
            <w:tcW w:w="3545" w:type="dxa"/>
          </w:tcPr>
          <w:p w:rsidR="002D286C" w:rsidRDefault="002D286C" w:rsidP="002D286C">
            <w:pPr>
              <w:pStyle w:val="TableParagraph"/>
              <w:spacing w:before="54" w:line="288" w:lineRule="auto"/>
              <w:ind w:right="144"/>
              <w:rPr>
                <w:sz w:val="20"/>
              </w:rPr>
            </w:pPr>
            <w:r>
              <w:rPr>
                <w:sz w:val="20"/>
              </w:rPr>
              <w:t>Pastoral Manager has clear evidence to show this strategy improved attendance and punctuality for a number of PA pupils in 2016-17.</w:t>
            </w:r>
          </w:p>
          <w:p w:rsidR="002D286C" w:rsidRDefault="002D286C" w:rsidP="002D286C">
            <w:pPr>
              <w:pStyle w:val="TableParagraph"/>
              <w:spacing w:before="54" w:line="288" w:lineRule="auto"/>
              <w:ind w:right="144"/>
              <w:rPr>
                <w:sz w:val="20"/>
              </w:rPr>
            </w:pPr>
            <w:r>
              <w:rPr>
                <w:sz w:val="20"/>
              </w:rPr>
              <w:t>Pupils will have a nutritional breakfast, a positive start to the day and increased concentration.</w:t>
            </w:r>
          </w:p>
        </w:tc>
        <w:tc>
          <w:tcPr>
            <w:tcW w:w="3118" w:type="dxa"/>
          </w:tcPr>
          <w:p w:rsidR="002D286C" w:rsidRDefault="0010411C">
            <w:pPr>
              <w:pStyle w:val="TableParagraph"/>
              <w:spacing w:before="54" w:line="288" w:lineRule="auto"/>
              <w:ind w:left="103" w:right="148"/>
              <w:rPr>
                <w:sz w:val="20"/>
              </w:rPr>
            </w:pPr>
            <w:r>
              <w:rPr>
                <w:sz w:val="20"/>
              </w:rPr>
              <w:t>Regular monitoring of attendance and punctuality figures for PA pupils.</w:t>
            </w:r>
          </w:p>
          <w:p w:rsidR="0010411C" w:rsidRDefault="0010411C">
            <w:pPr>
              <w:pStyle w:val="TableParagraph"/>
              <w:spacing w:before="54" w:line="288" w:lineRule="auto"/>
              <w:ind w:left="103" w:right="148"/>
              <w:rPr>
                <w:sz w:val="20"/>
              </w:rPr>
            </w:pPr>
            <w:r>
              <w:rPr>
                <w:sz w:val="20"/>
              </w:rPr>
              <w:t>Case study to demonstrate impact.</w:t>
            </w:r>
          </w:p>
        </w:tc>
        <w:tc>
          <w:tcPr>
            <w:tcW w:w="1560" w:type="dxa"/>
          </w:tcPr>
          <w:p w:rsidR="002D286C" w:rsidRDefault="0010411C">
            <w:pPr>
              <w:pStyle w:val="TableParagraph"/>
              <w:spacing w:before="54"/>
              <w:ind w:left="103"/>
              <w:rPr>
                <w:sz w:val="20"/>
              </w:rPr>
            </w:pPr>
            <w:r>
              <w:rPr>
                <w:sz w:val="20"/>
              </w:rPr>
              <w:t>Pastoral team &amp; Headteacher</w:t>
            </w:r>
          </w:p>
        </w:tc>
        <w:tc>
          <w:tcPr>
            <w:tcW w:w="2835" w:type="dxa"/>
          </w:tcPr>
          <w:p w:rsidR="002D286C" w:rsidRDefault="0010411C">
            <w:pPr>
              <w:pStyle w:val="TableParagraph"/>
              <w:spacing w:before="54"/>
              <w:ind w:left="103"/>
              <w:rPr>
                <w:sz w:val="20"/>
              </w:rPr>
            </w:pPr>
            <w:r>
              <w:rPr>
                <w:sz w:val="20"/>
              </w:rPr>
              <w:t>Half termly</w:t>
            </w:r>
          </w:p>
        </w:tc>
      </w:tr>
      <w:tr w:rsidR="002D286C" w:rsidTr="00DA3FE1">
        <w:trPr>
          <w:trHeight w:val="416"/>
        </w:trPr>
        <w:tc>
          <w:tcPr>
            <w:tcW w:w="2235" w:type="dxa"/>
            <w:vMerge/>
          </w:tcPr>
          <w:p w:rsidR="002D286C" w:rsidRDefault="002D286C">
            <w:pPr>
              <w:pStyle w:val="TableParagraph"/>
              <w:spacing w:before="54" w:line="288" w:lineRule="auto"/>
              <w:ind w:right="479"/>
              <w:rPr>
                <w:sz w:val="20"/>
              </w:rPr>
            </w:pPr>
          </w:p>
        </w:tc>
        <w:tc>
          <w:tcPr>
            <w:tcW w:w="2269" w:type="dxa"/>
          </w:tcPr>
          <w:p w:rsidR="002D286C" w:rsidRDefault="002D286C" w:rsidP="00891778">
            <w:pPr>
              <w:pStyle w:val="TableParagraph"/>
              <w:spacing w:before="54" w:line="288" w:lineRule="auto"/>
              <w:ind w:left="103" w:right="143"/>
              <w:rPr>
                <w:sz w:val="20"/>
              </w:rPr>
            </w:pPr>
            <w:r>
              <w:rPr>
                <w:sz w:val="20"/>
              </w:rPr>
              <w:t>Counsellor employed to work with vulnerable pupils and their families.</w:t>
            </w:r>
          </w:p>
        </w:tc>
        <w:tc>
          <w:tcPr>
            <w:tcW w:w="3545" w:type="dxa"/>
          </w:tcPr>
          <w:p w:rsidR="002D286C" w:rsidRDefault="002D286C">
            <w:pPr>
              <w:pStyle w:val="TableParagraph"/>
              <w:spacing w:before="54" w:line="288" w:lineRule="auto"/>
              <w:ind w:right="150"/>
              <w:rPr>
                <w:sz w:val="20"/>
              </w:rPr>
            </w:pPr>
            <w:r>
              <w:rPr>
                <w:sz w:val="20"/>
              </w:rPr>
              <w:t>The demand for identified pupils to receive support from external professionals is significant.  This support will help to remove barriers preventing pupils from attending school and reduce the potential for behavioural incidents to escalate.</w:t>
            </w:r>
          </w:p>
        </w:tc>
        <w:tc>
          <w:tcPr>
            <w:tcW w:w="3118" w:type="dxa"/>
          </w:tcPr>
          <w:p w:rsidR="002D286C" w:rsidRDefault="0010411C">
            <w:pPr>
              <w:pStyle w:val="TableParagraph"/>
              <w:spacing w:before="54" w:line="288" w:lineRule="auto"/>
              <w:ind w:left="103" w:right="116"/>
              <w:rPr>
                <w:sz w:val="20"/>
              </w:rPr>
            </w:pPr>
            <w:r>
              <w:rPr>
                <w:sz w:val="20"/>
              </w:rPr>
              <w:t>Baseline and exit assessments to be completed to demonstrate impact.</w:t>
            </w:r>
          </w:p>
          <w:p w:rsidR="0010411C" w:rsidRDefault="0010411C">
            <w:pPr>
              <w:pStyle w:val="TableParagraph"/>
              <w:spacing w:before="54" w:line="288" w:lineRule="auto"/>
              <w:ind w:left="103" w:right="116"/>
              <w:rPr>
                <w:sz w:val="20"/>
              </w:rPr>
            </w:pPr>
            <w:r>
              <w:rPr>
                <w:sz w:val="20"/>
              </w:rPr>
              <w:t>Fortnightly supervisions.</w:t>
            </w:r>
          </w:p>
        </w:tc>
        <w:tc>
          <w:tcPr>
            <w:tcW w:w="1560" w:type="dxa"/>
          </w:tcPr>
          <w:p w:rsidR="002D286C" w:rsidRDefault="0010411C">
            <w:pPr>
              <w:pStyle w:val="TableParagraph"/>
              <w:spacing w:before="54"/>
              <w:ind w:left="103"/>
              <w:rPr>
                <w:sz w:val="20"/>
              </w:rPr>
            </w:pPr>
            <w:r>
              <w:rPr>
                <w:sz w:val="20"/>
              </w:rPr>
              <w:t>Pastoral Manager &amp; Counsellor</w:t>
            </w:r>
          </w:p>
        </w:tc>
        <w:tc>
          <w:tcPr>
            <w:tcW w:w="2835" w:type="dxa"/>
          </w:tcPr>
          <w:p w:rsidR="002D286C" w:rsidRDefault="0010411C">
            <w:pPr>
              <w:pStyle w:val="TableParagraph"/>
              <w:spacing w:before="54" w:line="288" w:lineRule="auto"/>
              <w:ind w:left="103" w:right="300"/>
              <w:rPr>
                <w:sz w:val="20"/>
              </w:rPr>
            </w:pPr>
            <w:r>
              <w:rPr>
                <w:sz w:val="20"/>
              </w:rPr>
              <w:t>Fortnightly</w:t>
            </w:r>
          </w:p>
        </w:tc>
      </w:tr>
      <w:tr w:rsidR="0010411C" w:rsidTr="00966D27">
        <w:trPr>
          <w:trHeight w:val="416"/>
        </w:trPr>
        <w:tc>
          <w:tcPr>
            <w:tcW w:w="2235" w:type="dxa"/>
          </w:tcPr>
          <w:p w:rsidR="0010411C" w:rsidRDefault="0010411C">
            <w:pPr>
              <w:pStyle w:val="TableParagraph"/>
              <w:spacing w:before="54" w:line="288" w:lineRule="auto"/>
              <w:ind w:right="479"/>
              <w:rPr>
                <w:sz w:val="20"/>
              </w:rPr>
            </w:pPr>
          </w:p>
        </w:tc>
        <w:tc>
          <w:tcPr>
            <w:tcW w:w="10492" w:type="dxa"/>
            <w:gridSpan w:val="4"/>
          </w:tcPr>
          <w:p w:rsidR="0010411C" w:rsidRPr="0010411C" w:rsidRDefault="0010411C" w:rsidP="0010411C">
            <w:pPr>
              <w:pStyle w:val="TableParagraph"/>
              <w:spacing w:before="54"/>
              <w:ind w:left="103"/>
              <w:jc w:val="right"/>
              <w:rPr>
                <w:b/>
                <w:sz w:val="20"/>
              </w:rPr>
            </w:pPr>
            <w:r w:rsidRPr="0010411C">
              <w:rPr>
                <w:b/>
                <w:sz w:val="20"/>
              </w:rPr>
              <w:t>Total budgeted cost  :</w:t>
            </w:r>
          </w:p>
        </w:tc>
        <w:tc>
          <w:tcPr>
            <w:tcW w:w="2835" w:type="dxa"/>
          </w:tcPr>
          <w:p w:rsidR="0010411C" w:rsidRPr="0010411C" w:rsidRDefault="00BC22BB">
            <w:pPr>
              <w:pStyle w:val="TableParagraph"/>
              <w:spacing w:before="54" w:line="288" w:lineRule="auto"/>
              <w:ind w:left="103" w:right="300"/>
              <w:rPr>
                <w:b/>
                <w:sz w:val="20"/>
              </w:rPr>
            </w:pPr>
            <w:r>
              <w:rPr>
                <w:b/>
                <w:sz w:val="20"/>
              </w:rPr>
              <w:t>£43</w:t>
            </w:r>
            <w:r w:rsidR="00624737">
              <w:rPr>
                <w:b/>
                <w:sz w:val="20"/>
              </w:rPr>
              <w:t>,130</w:t>
            </w:r>
          </w:p>
        </w:tc>
      </w:tr>
    </w:tbl>
    <w:p w:rsidR="00624737" w:rsidRDefault="00624737"/>
    <w:tbl>
      <w:tblPr>
        <w:tblStyle w:val="TableGrid"/>
        <w:tblW w:w="0" w:type="auto"/>
        <w:tblInd w:w="137" w:type="dxa"/>
        <w:tblLook w:val="04A0" w:firstRow="1" w:lastRow="0" w:firstColumn="1" w:lastColumn="0" w:noHBand="0" w:noVBand="1"/>
      </w:tblPr>
      <w:tblGrid>
        <w:gridCol w:w="15593"/>
      </w:tblGrid>
      <w:tr w:rsidR="00296F70" w:rsidRPr="00296F70" w:rsidTr="00966D27">
        <w:tc>
          <w:tcPr>
            <w:tcW w:w="15593" w:type="dxa"/>
          </w:tcPr>
          <w:p w:rsidR="00B03ED6" w:rsidRPr="001C480A" w:rsidRDefault="00B03ED6" w:rsidP="00966D27">
            <w:pPr>
              <w:pStyle w:val="BodyText"/>
              <w:spacing w:before="3" w:after="1"/>
              <w:rPr>
                <w:b/>
                <w:sz w:val="20"/>
                <w:szCs w:val="20"/>
              </w:rPr>
            </w:pPr>
            <w:r w:rsidRPr="001C480A">
              <w:rPr>
                <w:b/>
                <w:sz w:val="20"/>
                <w:szCs w:val="20"/>
              </w:rPr>
              <w:t>Autumn:</w:t>
            </w:r>
          </w:p>
          <w:p w:rsidR="00B03ED6" w:rsidRPr="001C480A" w:rsidRDefault="00B03ED6" w:rsidP="00966D27">
            <w:pPr>
              <w:pStyle w:val="BodyText"/>
              <w:spacing w:before="3" w:after="1"/>
              <w:rPr>
                <w:b/>
                <w:sz w:val="20"/>
                <w:szCs w:val="20"/>
              </w:rPr>
            </w:pPr>
            <w:r w:rsidRPr="001C480A">
              <w:rPr>
                <w:b/>
                <w:sz w:val="20"/>
                <w:szCs w:val="20"/>
              </w:rPr>
              <w:t xml:space="preserve">Impact </w:t>
            </w:r>
            <w:r w:rsidR="00990583" w:rsidRPr="001C480A">
              <w:rPr>
                <w:b/>
                <w:sz w:val="20"/>
                <w:szCs w:val="20"/>
              </w:rPr>
              <w:t>–</w:t>
            </w:r>
            <w:r w:rsidRPr="001C480A">
              <w:rPr>
                <w:b/>
                <w:sz w:val="20"/>
                <w:szCs w:val="20"/>
              </w:rPr>
              <w:t xml:space="preserve"> </w:t>
            </w:r>
            <w:r w:rsidR="00E745D6" w:rsidRPr="001C480A">
              <w:rPr>
                <w:b/>
                <w:sz w:val="20"/>
                <w:szCs w:val="20"/>
              </w:rPr>
              <w:t>see attendance data (HT report – Spring 18)</w:t>
            </w:r>
          </w:p>
          <w:p w:rsidR="00B03ED6" w:rsidRPr="001C480A" w:rsidRDefault="00B03ED6" w:rsidP="00966D27">
            <w:pPr>
              <w:pStyle w:val="BodyText"/>
              <w:spacing w:before="3" w:after="1"/>
              <w:rPr>
                <w:b/>
                <w:sz w:val="20"/>
                <w:szCs w:val="20"/>
              </w:rPr>
            </w:pPr>
          </w:p>
          <w:p w:rsidR="00B03ED6" w:rsidRPr="001C480A" w:rsidRDefault="00B03ED6" w:rsidP="00966D27">
            <w:pPr>
              <w:pStyle w:val="BodyText"/>
              <w:spacing w:before="3" w:after="1"/>
              <w:rPr>
                <w:b/>
                <w:sz w:val="20"/>
                <w:szCs w:val="20"/>
              </w:rPr>
            </w:pPr>
            <w:r w:rsidRPr="001C480A">
              <w:rPr>
                <w:b/>
                <w:sz w:val="20"/>
                <w:szCs w:val="20"/>
              </w:rPr>
              <w:t>Next steps</w:t>
            </w:r>
          </w:p>
          <w:p w:rsidR="00CA66AB" w:rsidRPr="001C480A" w:rsidRDefault="00CA66AB" w:rsidP="00966D27">
            <w:pPr>
              <w:pStyle w:val="BodyText"/>
              <w:spacing w:before="3" w:after="1"/>
              <w:rPr>
                <w:b/>
                <w:sz w:val="20"/>
                <w:szCs w:val="20"/>
              </w:rPr>
            </w:pPr>
          </w:p>
          <w:p w:rsidR="00CA66AB" w:rsidRPr="001C480A" w:rsidRDefault="00CA66AB" w:rsidP="00966D27">
            <w:pPr>
              <w:pStyle w:val="BodyText"/>
              <w:spacing w:before="3" w:after="1"/>
              <w:rPr>
                <w:b/>
                <w:sz w:val="20"/>
                <w:szCs w:val="20"/>
              </w:rPr>
            </w:pPr>
            <w:r w:rsidRPr="001C480A">
              <w:rPr>
                <w:b/>
                <w:sz w:val="20"/>
                <w:szCs w:val="20"/>
              </w:rPr>
              <w:t>Spring</w:t>
            </w:r>
          </w:p>
          <w:p w:rsidR="00CA66AB" w:rsidRPr="001C480A" w:rsidRDefault="00296F70" w:rsidP="00296F70">
            <w:pPr>
              <w:pStyle w:val="BodyText"/>
              <w:numPr>
                <w:ilvl w:val="0"/>
                <w:numId w:val="23"/>
              </w:numPr>
              <w:spacing w:before="3" w:after="1"/>
              <w:rPr>
                <w:b/>
                <w:sz w:val="20"/>
                <w:szCs w:val="20"/>
              </w:rPr>
            </w:pPr>
            <w:r w:rsidRPr="001C480A">
              <w:rPr>
                <w:b/>
                <w:sz w:val="20"/>
                <w:szCs w:val="20"/>
              </w:rPr>
              <w:t xml:space="preserve">PPG pupil’s attendance data is in line with non PPG pupils. </w:t>
            </w:r>
          </w:p>
          <w:p w:rsidR="00296F70" w:rsidRPr="001C480A" w:rsidRDefault="00296F70" w:rsidP="00296F70">
            <w:pPr>
              <w:pStyle w:val="BodyText"/>
              <w:numPr>
                <w:ilvl w:val="0"/>
                <w:numId w:val="23"/>
              </w:numPr>
              <w:spacing w:before="3" w:after="1"/>
              <w:rPr>
                <w:b/>
                <w:sz w:val="20"/>
                <w:szCs w:val="20"/>
              </w:rPr>
            </w:pPr>
            <w:r w:rsidRPr="001C480A">
              <w:rPr>
                <w:b/>
                <w:sz w:val="20"/>
                <w:szCs w:val="20"/>
              </w:rPr>
              <w:t xml:space="preserve">Reduction in lates for PPG pupils. In particular 1 family where lates have been reduced from 30 to 5 over the course of a term. </w:t>
            </w:r>
          </w:p>
          <w:p w:rsidR="00296F70" w:rsidRPr="001C480A" w:rsidRDefault="00DF3D57" w:rsidP="00DF3D57">
            <w:pPr>
              <w:pStyle w:val="BodyText"/>
              <w:spacing w:before="3" w:after="1"/>
              <w:rPr>
                <w:b/>
                <w:sz w:val="20"/>
                <w:szCs w:val="20"/>
              </w:rPr>
            </w:pPr>
            <w:r w:rsidRPr="001C480A">
              <w:rPr>
                <w:b/>
                <w:sz w:val="20"/>
                <w:szCs w:val="20"/>
              </w:rPr>
              <w:t>Next Steps</w:t>
            </w:r>
          </w:p>
          <w:p w:rsidR="00645E7B" w:rsidRPr="001C480A" w:rsidRDefault="00645E7B" w:rsidP="00DF3D57">
            <w:pPr>
              <w:pStyle w:val="BodyText"/>
              <w:spacing w:before="3" w:after="1"/>
              <w:rPr>
                <w:b/>
                <w:sz w:val="20"/>
                <w:szCs w:val="20"/>
              </w:rPr>
            </w:pPr>
            <w:r w:rsidRPr="001C480A">
              <w:rPr>
                <w:b/>
                <w:sz w:val="20"/>
                <w:szCs w:val="20"/>
              </w:rPr>
              <w:t>Use CPOMS to evidence reduction in incidents recorded</w:t>
            </w:r>
          </w:p>
          <w:p w:rsidR="00B2390F" w:rsidRDefault="00B2390F" w:rsidP="00DF3D57">
            <w:pPr>
              <w:pStyle w:val="BodyText"/>
              <w:spacing w:before="3" w:after="1"/>
              <w:rPr>
                <w:b/>
                <w:color w:val="00B050"/>
                <w:sz w:val="20"/>
                <w:szCs w:val="20"/>
              </w:rPr>
            </w:pPr>
          </w:p>
          <w:p w:rsidR="00B2390F" w:rsidRDefault="00B2390F" w:rsidP="00DF3D57">
            <w:pPr>
              <w:pStyle w:val="BodyText"/>
              <w:spacing w:before="3" w:after="1"/>
              <w:rPr>
                <w:b/>
                <w:color w:val="1F497D" w:themeColor="text2"/>
                <w:sz w:val="20"/>
                <w:szCs w:val="20"/>
              </w:rPr>
            </w:pPr>
            <w:r w:rsidRPr="00B2390F">
              <w:rPr>
                <w:b/>
                <w:color w:val="1F497D" w:themeColor="text2"/>
                <w:sz w:val="20"/>
                <w:szCs w:val="20"/>
              </w:rPr>
              <w:t>Summer</w:t>
            </w:r>
          </w:p>
          <w:p w:rsidR="002E5701" w:rsidRDefault="002E5701" w:rsidP="002E5701">
            <w:pPr>
              <w:pStyle w:val="BodyText"/>
              <w:spacing w:before="3" w:after="1"/>
              <w:rPr>
                <w:b/>
                <w:color w:val="1F497D" w:themeColor="text2"/>
                <w:sz w:val="20"/>
                <w:szCs w:val="20"/>
              </w:rPr>
            </w:pPr>
          </w:p>
          <w:p w:rsidR="002E5701" w:rsidRDefault="002E5701" w:rsidP="002E5701">
            <w:pPr>
              <w:pStyle w:val="BodyText"/>
              <w:spacing w:before="3" w:after="1"/>
              <w:rPr>
                <w:b/>
                <w:color w:val="1F497D" w:themeColor="text2"/>
                <w:sz w:val="20"/>
                <w:szCs w:val="20"/>
              </w:rPr>
            </w:pPr>
            <w:r>
              <w:rPr>
                <w:b/>
                <w:color w:val="1F497D" w:themeColor="text2"/>
                <w:sz w:val="20"/>
                <w:szCs w:val="20"/>
              </w:rPr>
              <w:t xml:space="preserve">As we have introduced a new system (CPOMS) to log behavior incidents we are currently unable to obtain data to demonstrate a reduction in incidents. This will be tracked from September 2018.  </w:t>
            </w:r>
          </w:p>
          <w:p w:rsidR="00497717" w:rsidRDefault="00497717" w:rsidP="00DF3D57">
            <w:pPr>
              <w:pStyle w:val="BodyText"/>
              <w:spacing w:before="3" w:after="1"/>
              <w:rPr>
                <w:b/>
                <w:color w:val="1F497D" w:themeColor="text2"/>
                <w:sz w:val="20"/>
                <w:szCs w:val="20"/>
              </w:rPr>
            </w:pPr>
          </w:p>
          <w:tbl>
            <w:tblPr>
              <w:tblStyle w:val="TableGrid"/>
              <w:tblW w:w="0" w:type="auto"/>
              <w:tblLook w:val="04A0" w:firstRow="1" w:lastRow="0" w:firstColumn="1" w:lastColumn="0" w:noHBand="0" w:noVBand="1"/>
            </w:tblPr>
            <w:tblGrid>
              <w:gridCol w:w="2008"/>
              <w:gridCol w:w="3339"/>
              <w:gridCol w:w="3340"/>
              <w:gridCol w:w="3340"/>
              <w:gridCol w:w="3340"/>
            </w:tblGrid>
            <w:tr w:rsidR="00497717" w:rsidTr="007C4FDF">
              <w:tc>
                <w:tcPr>
                  <w:tcW w:w="2008" w:type="dxa"/>
                </w:tcPr>
                <w:p w:rsidR="00497717" w:rsidRDefault="00497717" w:rsidP="00DF3D57">
                  <w:pPr>
                    <w:pStyle w:val="BodyText"/>
                    <w:spacing w:before="3" w:after="1"/>
                    <w:rPr>
                      <w:b/>
                      <w:color w:val="1F497D" w:themeColor="text2"/>
                      <w:sz w:val="20"/>
                      <w:szCs w:val="20"/>
                    </w:rPr>
                  </w:pPr>
                  <w:r>
                    <w:rPr>
                      <w:b/>
                      <w:color w:val="1F497D" w:themeColor="text2"/>
                      <w:sz w:val="20"/>
                      <w:szCs w:val="20"/>
                    </w:rPr>
                    <w:t>Whole School Target</w:t>
                  </w:r>
                </w:p>
              </w:tc>
              <w:tc>
                <w:tcPr>
                  <w:tcW w:w="13359" w:type="dxa"/>
                  <w:gridSpan w:val="4"/>
                </w:tcPr>
                <w:p w:rsidR="00497717" w:rsidRDefault="002E5701" w:rsidP="00DF3D57">
                  <w:pPr>
                    <w:pStyle w:val="BodyText"/>
                    <w:spacing w:before="3" w:after="1"/>
                    <w:rPr>
                      <w:b/>
                      <w:color w:val="1F497D" w:themeColor="text2"/>
                      <w:sz w:val="20"/>
                      <w:szCs w:val="20"/>
                    </w:rPr>
                  </w:pPr>
                  <w:r>
                    <w:rPr>
                      <w:b/>
                      <w:color w:val="1F497D" w:themeColor="text2"/>
                      <w:sz w:val="20"/>
                      <w:szCs w:val="20"/>
                    </w:rPr>
                    <w:t>95.6</w:t>
                  </w:r>
                  <w:r w:rsidR="00497717">
                    <w:rPr>
                      <w:b/>
                      <w:color w:val="1F497D" w:themeColor="text2"/>
                      <w:sz w:val="20"/>
                      <w:szCs w:val="20"/>
                    </w:rPr>
                    <w:t>%</w:t>
                  </w:r>
                </w:p>
              </w:tc>
            </w:tr>
            <w:tr w:rsidR="005C7AB1" w:rsidTr="007C4FDF">
              <w:tc>
                <w:tcPr>
                  <w:tcW w:w="2008" w:type="dxa"/>
                </w:tcPr>
                <w:p w:rsidR="005C7AB1" w:rsidRDefault="005C7AB1" w:rsidP="00DF3D57">
                  <w:pPr>
                    <w:pStyle w:val="BodyText"/>
                    <w:spacing w:before="3" w:after="1"/>
                    <w:rPr>
                      <w:b/>
                      <w:color w:val="1F497D" w:themeColor="text2"/>
                      <w:sz w:val="20"/>
                      <w:szCs w:val="20"/>
                    </w:rPr>
                  </w:pPr>
                  <w:r>
                    <w:rPr>
                      <w:b/>
                      <w:color w:val="1F497D" w:themeColor="text2"/>
                      <w:sz w:val="20"/>
                      <w:szCs w:val="20"/>
                    </w:rPr>
                    <w:t xml:space="preserve">National </w:t>
                  </w:r>
                </w:p>
              </w:tc>
              <w:tc>
                <w:tcPr>
                  <w:tcW w:w="13359" w:type="dxa"/>
                  <w:gridSpan w:val="4"/>
                </w:tcPr>
                <w:p w:rsidR="005C7AB1" w:rsidRDefault="005C7AB1" w:rsidP="00DF3D57">
                  <w:pPr>
                    <w:pStyle w:val="BodyText"/>
                    <w:spacing w:before="3" w:after="1"/>
                    <w:rPr>
                      <w:b/>
                      <w:color w:val="1F497D" w:themeColor="text2"/>
                      <w:sz w:val="20"/>
                      <w:szCs w:val="20"/>
                    </w:rPr>
                  </w:pPr>
                  <w:r>
                    <w:rPr>
                      <w:b/>
                      <w:color w:val="1F497D" w:themeColor="text2"/>
                      <w:sz w:val="20"/>
                      <w:szCs w:val="20"/>
                    </w:rPr>
                    <w:t>96.1%</w:t>
                  </w:r>
                </w:p>
              </w:tc>
            </w:tr>
            <w:tr w:rsidR="00497717" w:rsidTr="00497717">
              <w:tc>
                <w:tcPr>
                  <w:tcW w:w="15367" w:type="dxa"/>
                  <w:gridSpan w:val="5"/>
                  <w:shd w:val="clear" w:color="auto" w:fill="DBE5F1" w:themeFill="accent1" w:themeFillTint="33"/>
                </w:tcPr>
                <w:p w:rsidR="00497717" w:rsidRDefault="00497717" w:rsidP="00497717">
                  <w:pPr>
                    <w:pStyle w:val="BodyText"/>
                    <w:spacing w:before="3" w:after="1"/>
                    <w:jc w:val="center"/>
                    <w:rPr>
                      <w:b/>
                      <w:color w:val="1F497D" w:themeColor="text2"/>
                      <w:sz w:val="20"/>
                      <w:szCs w:val="20"/>
                    </w:rPr>
                  </w:pPr>
                  <w:r>
                    <w:rPr>
                      <w:b/>
                      <w:color w:val="1F497D" w:themeColor="text2"/>
                      <w:sz w:val="20"/>
                      <w:szCs w:val="20"/>
                    </w:rPr>
                    <w:t>Attendance Breakdown</w:t>
                  </w:r>
                </w:p>
              </w:tc>
            </w:tr>
            <w:tr w:rsidR="00497717" w:rsidTr="005C7AB1">
              <w:tc>
                <w:tcPr>
                  <w:tcW w:w="2008" w:type="dxa"/>
                  <w:vMerge w:val="restart"/>
                </w:tcPr>
                <w:p w:rsidR="00497717" w:rsidRDefault="00497717" w:rsidP="00DF3D57">
                  <w:pPr>
                    <w:pStyle w:val="BodyText"/>
                    <w:spacing w:before="3" w:after="1"/>
                    <w:rPr>
                      <w:b/>
                      <w:color w:val="1F497D" w:themeColor="text2"/>
                      <w:sz w:val="20"/>
                      <w:szCs w:val="20"/>
                    </w:rPr>
                  </w:pPr>
                </w:p>
              </w:tc>
              <w:tc>
                <w:tcPr>
                  <w:tcW w:w="6679" w:type="dxa"/>
                  <w:gridSpan w:val="2"/>
                  <w:shd w:val="clear" w:color="auto" w:fill="DBE5F1" w:themeFill="accent1" w:themeFillTint="33"/>
                </w:tcPr>
                <w:p w:rsidR="00497717" w:rsidRDefault="007845B5" w:rsidP="00497717">
                  <w:pPr>
                    <w:pStyle w:val="BodyText"/>
                    <w:spacing w:before="3" w:after="1"/>
                    <w:jc w:val="center"/>
                    <w:rPr>
                      <w:b/>
                      <w:color w:val="1F497D" w:themeColor="text2"/>
                      <w:sz w:val="20"/>
                      <w:szCs w:val="20"/>
                    </w:rPr>
                  </w:pPr>
                  <w:r>
                    <w:rPr>
                      <w:b/>
                      <w:color w:val="1F497D" w:themeColor="text2"/>
                      <w:sz w:val="20"/>
                      <w:szCs w:val="20"/>
                    </w:rPr>
                    <w:t>PPG</w:t>
                  </w:r>
                </w:p>
              </w:tc>
              <w:tc>
                <w:tcPr>
                  <w:tcW w:w="6680" w:type="dxa"/>
                  <w:gridSpan w:val="2"/>
                  <w:shd w:val="clear" w:color="auto" w:fill="DBE5F1" w:themeFill="accent1" w:themeFillTint="33"/>
                </w:tcPr>
                <w:p w:rsidR="00497717" w:rsidRDefault="007845B5" w:rsidP="00497717">
                  <w:pPr>
                    <w:pStyle w:val="BodyText"/>
                    <w:spacing w:before="3" w:after="1"/>
                    <w:jc w:val="center"/>
                    <w:rPr>
                      <w:b/>
                      <w:color w:val="1F497D" w:themeColor="text2"/>
                      <w:sz w:val="20"/>
                      <w:szCs w:val="20"/>
                    </w:rPr>
                  </w:pPr>
                  <w:r>
                    <w:rPr>
                      <w:b/>
                      <w:color w:val="1F497D" w:themeColor="text2"/>
                      <w:sz w:val="20"/>
                      <w:szCs w:val="20"/>
                    </w:rPr>
                    <w:t>NON PPG</w:t>
                  </w:r>
                </w:p>
              </w:tc>
            </w:tr>
            <w:tr w:rsidR="00497717" w:rsidTr="007C4FDF">
              <w:tc>
                <w:tcPr>
                  <w:tcW w:w="2008" w:type="dxa"/>
                  <w:vMerge/>
                </w:tcPr>
                <w:p w:rsidR="00497717" w:rsidRDefault="00497717" w:rsidP="00DF3D57">
                  <w:pPr>
                    <w:pStyle w:val="BodyText"/>
                    <w:spacing w:before="3" w:after="1"/>
                    <w:rPr>
                      <w:b/>
                      <w:color w:val="1F497D" w:themeColor="text2"/>
                      <w:sz w:val="20"/>
                      <w:szCs w:val="20"/>
                    </w:rPr>
                  </w:pPr>
                </w:p>
              </w:tc>
              <w:tc>
                <w:tcPr>
                  <w:tcW w:w="3339" w:type="dxa"/>
                </w:tcPr>
                <w:p w:rsidR="00497717" w:rsidRDefault="007845B5" w:rsidP="00497717">
                  <w:pPr>
                    <w:pStyle w:val="BodyText"/>
                    <w:spacing w:before="3" w:after="1"/>
                    <w:jc w:val="center"/>
                    <w:rPr>
                      <w:b/>
                      <w:color w:val="1F497D" w:themeColor="text2"/>
                      <w:sz w:val="20"/>
                      <w:szCs w:val="20"/>
                    </w:rPr>
                  </w:pPr>
                  <w:r>
                    <w:rPr>
                      <w:b/>
                      <w:color w:val="1F497D" w:themeColor="text2"/>
                      <w:sz w:val="20"/>
                      <w:szCs w:val="20"/>
                    </w:rPr>
                    <w:t>2016 - 2017</w:t>
                  </w:r>
                </w:p>
              </w:tc>
              <w:tc>
                <w:tcPr>
                  <w:tcW w:w="3340" w:type="dxa"/>
                </w:tcPr>
                <w:p w:rsidR="00497717" w:rsidRDefault="007845B5" w:rsidP="007845B5">
                  <w:pPr>
                    <w:pStyle w:val="BodyText"/>
                    <w:spacing w:before="3" w:after="1"/>
                    <w:jc w:val="center"/>
                    <w:rPr>
                      <w:b/>
                      <w:color w:val="1F497D" w:themeColor="text2"/>
                      <w:sz w:val="20"/>
                      <w:szCs w:val="20"/>
                    </w:rPr>
                  </w:pPr>
                  <w:r>
                    <w:rPr>
                      <w:b/>
                      <w:color w:val="1F497D" w:themeColor="text2"/>
                      <w:sz w:val="20"/>
                      <w:szCs w:val="20"/>
                    </w:rPr>
                    <w:t>2017 - 2018</w:t>
                  </w:r>
                </w:p>
              </w:tc>
              <w:tc>
                <w:tcPr>
                  <w:tcW w:w="3340" w:type="dxa"/>
                </w:tcPr>
                <w:p w:rsidR="00497717" w:rsidRDefault="007845B5" w:rsidP="00497717">
                  <w:pPr>
                    <w:pStyle w:val="BodyText"/>
                    <w:spacing w:before="3" w:after="1"/>
                    <w:jc w:val="center"/>
                    <w:rPr>
                      <w:b/>
                      <w:color w:val="1F497D" w:themeColor="text2"/>
                      <w:sz w:val="20"/>
                      <w:szCs w:val="20"/>
                    </w:rPr>
                  </w:pPr>
                  <w:r>
                    <w:rPr>
                      <w:b/>
                      <w:color w:val="1F497D" w:themeColor="text2"/>
                      <w:sz w:val="20"/>
                      <w:szCs w:val="20"/>
                    </w:rPr>
                    <w:t xml:space="preserve">2016 - </w:t>
                  </w:r>
                  <w:r w:rsidR="00497717">
                    <w:rPr>
                      <w:b/>
                      <w:color w:val="1F497D" w:themeColor="text2"/>
                      <w:sz w:val="20"/>
                      <w:szCs w:val="20"/>
                    </w:rPr>
                    <w:t>2017</w:t>
                  </w:r>
                </w:p>
              </w:tc>
              <w:tc>
                <w:tcPr>
                  <w:tcW w:w="3340" w:type="dxa"/>
                </w:tcPr>
                <w:p w:rsidR="00497717" w:rsidRDefault="007845B5" w:rsidP="00497717">
                  <w:pPr>
                    <w:pStyle w:val="BodyText"/>
                    <w:spacing w:before="3" w:after="1"/>
                    <w:jc w:val="center"/>
                    <w:rPr>
                      <w:b/>
                      <w:color w:val="1F497D" w:themeColor="text2"/>
                      <w:sz w:val="20"/>
                      <w:szCs w:val="20"/>
                    </w:rPr>
                  </w:pPr>
                  <w:r>
                    <w:rPr>
                      <w:b/>
                      <w:color w:val="1F497D" w:themeColor="text2"/>
                      <w:sz w:val="20"/>
                      <w:szCs w:val="20"/>
                    </w:rPr>
                    <w:t xml:space="preserve">2017 - </w:t>
                  </w:r>
                  <w:r w:rsidR="00497717">
                    <w:rPr>
                      <w:b/>
                      <w:color w:val="1F497D" w:themeColor="text2"/>
                      <w:sz w:val="20"/>
                      <w:szCs w:val="20"/>
                    </w:rPr>
                    <w:t>2018</w:t>
                  </w:r>
                </w:p>
              </w:tc>
            </w:tr>
            <w:tr w:rsidR="00267F9C" w:rsidTr="007C4FDF">
              <w:tc>
                <w:tcPr>
                  <w:tcW w:w="2008" w:type="dxa"/>
                </w:tcPr>
                <w:p w:rsidR="00267F9C" w:rsidRDefault="002E5701" w:rsidP="00267F9C">
                  <w:pPr>
                    <w:pStyle w:val="BodyText"/>
                    <w:spacing w:before="3" w:after="1"/>
                    <w:rPr>
                      <w:b/>
                      <w:color w:val="1F497D" w:themeColor="text2"/>
                      <w:sz w:val="20"/>
                      <w:szCs w:val="20"/>
                    </w:rPr>
                  </w:pPr>
                  <w:r>
                    <w:rPr>
                      <w:b/>
                      <w:color w:val="1F497D" w:themeColor="text2"/>
                      <w:sz w:val="20"/>
                      <w:szCs w:val="20"/>
                    </w:rPr>
                    <w:t>Summer 2018</w:t>
                  </w:r>
                </w:p>
              </w:tc>
              <w:tc>
                <w:tcPr>
                  <w:tcW w:w="3339"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95.4%</w:t>
                  </w:r>
                </w:p>
              </w:tc>
              <w:tc>
                <w:tcPr>
                  <w:tcW w:w="3340" w:type="dxa"/>
                </w:tcPr>
                <w:p w:rsidR="00267F9C" w:rsidRDefault="002E5701" w:rsidP="00267F9C">
                  <w:pPr>
                    <w:pStyle w:val="BodyText"/>
                    <w:spacing w:before="3" w:after="1"/>
                    <w:jc w:val="center"/>
                    <w:rPr>
                      <w:b/>
                      <w:color w:val="1F497D" w:themeColor="text2"/>
                      <w:sz w:val="20"/>
                      <w:szCs w:val="20"/>
                    </w:rPr>
                  </w:pPr>
                  <w:r>
                    <w:rPr>
                      <w:b/>
                      <w:color w:val="1F497D" w:themeColor="text2"/>
                      <w:sz w:val="20"/>
                      <w:szCs w:val="20"/>
                    </w:rPr>
                    <w:t>95.14%</w:t>
                  </w:r>
                </w:p>
              </w:tc>
              <w:tc>
                <w:tcPr>
                  <w:tcW w:w="3340"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96.1%</w:t>
                  </w:r>
                </w:p>
              </w:tc>
              <w:tc>
                <w:tcPr>
                  <w:tcW w:w="3340" w:type="dxa"/>
                </w:tcPr>
                <w:p w:rsidR="00267F9C" w:rsidRDefault="002E5701" w:rsidP="00267F9C">
                  <w:pPr>
                    <w:pStyle w:val="BodyText"/>
                    <w:spacing w:before="3" w:after="1"/>
                    <w:jc w:val="center"/>
                    <w:rPr>
                      <w:b/>
                      <w:color w:val="1F497D" w:themeColor="text2"/>
                      <w:sz w:val="20"/>
                      <w:szCs w:val="20"/>
                    </w:rPr>
                  </w:pPr>
                  <w:r>
                    <w:rPr>
                      <w:b/>
                      <w:color w:val="1F497D" w:themeColor="text2"/>
                      <w:sz w:val="20"/>
                      <w:szCs w:val="20"/>
                    </w:rPr>
                    <w:t>95.59%</w:t>
                  </w:r>
                </w:p>
              </w:tc>
            </w:tr>
            <w:tr w:rsidR="00267F9C" w:rsidTr="005C7AB1">
              <w:tc>
                <w:tcPr>
                  <w:tcW w:w="15367" w:type="dxa"/>
                  <w:gridSpan w:val="5"/>
                  <w:shd w:val="clear" w:color="auto" w:fill="DBE5F1" w:themeFill="accent1" w:themeFillTint="33"/>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Persistent Absentees</w:t>
                  </w:r>
                </w:p>
              </w:tc>
            </w:tr>
            <w:tr w:rsidR="00267F9C" w:rsidTr="005C7AB1">
              <w:tc>
                <w:tcPr>
                  <w:tcW w:w="2008" w:type="dxa"/>
                  <w:vMerge w:val="restart"/>
                </w:tcPr>
                <w:p w:rsidR="00267F9C" w:rsidRDefault="00267F9C" w:rsidP="00267F9C">
                  <w:pPr>
                    <w:pStyle w:val="BodyText"/>
                    <w:spacing w:before="3" w:after="1"/>
                    <w:rPr>
                      <w:b/>
                      <w:color w:val="1F497D" w:themeColor="text2"/>
                      <w:sz w:val="20"/>
                      <w:szCs w:val="20"/>
                    </w:rPr>
                  </w:pPr>
                </w:p>
              </w:tc>
              <w:tc>
                <w:tcPr>
                  <w:tcW w:w="6679" w:type="dxa"/>
                  <w:gridSpan w:val="2"/>
                  <w:shd w:val="clear" w:color="auto" w:fill="DBE5F1" w:themeFill="accent1" w:themeFillTint="33"/>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PPG</w:t>
                  </w:r>
                </w:p>
              </w:tc>
              <w:tc>
                <w:tcPr>
                  <w:tcW w:w="6680" w:type="dxa"/>
                  <w:gridSpan w:val="2"/>
                  <w:shd w:val="clear" w:color="auto" w:fill="DBE5F1" w:themeFill="accent1" w:themeFillTint="33"/>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NON PPG</w:t>
                  </w:r>
                </w:p>
              </w:tc>
            </w:tr>
            <w:tr w:rsidR="00267F9C" w:rsidTr="007C4FDF">
              <w:tc>
                <w:tcPr>
                  <w:tcW w:w="2008" w:type="dxa"/>
                  <w:vMerge/>
                </w:tcPr>
                <w:p w:rsidR="00267F9C" w:rsidRDefault="00267F9C" w:rsidP="00267F9C">
                  <w:pPr>
                    <w:pStyle w:val="BodyText"/>
                    <w:spacing w:before="3" w:after="1"/>
                    <w:rPr>
                      <w:b/>
                      <w:color w:val="1F497D" w:themeColor="text2"/>
                      <w:sz w:val="20"/>
                      <w:szCs w:val="20"/>
                    </w:rPr>
                  </w:pPr>
                </w:p>
              </w:tc>
              <w:tc>
                <w:tcPr>
                  <w:tcW w:w="3339"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2016 - 2017</w:t>
                  </w:r>
                </w:p>
              </w:tc>
              <w:tc>
                <w:tcPr>
                  <w:tcW w:w="3340"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2017 - 2018</w:t>
                  </w:r>
                </w:p>
              </w:tc>
              <w:tc>
                <w:tcPr>
                  <w:tcW w:w="3340"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2016 - 2017</w:t>
                  </w:r>
                </w:p>
              </w:tc>
              <w:tc>
                <w:tcPr>
                  <w:tcW w:w="3340"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2017 - 2018</w:t>
                  </w:r>
                </w:p>
              </w:tc>
            </w:tr>
            <w:tr w:rsidR="00267F9C" w:rsidTr="007C4FDF">
              <w:tc>
                <w:tcPr>
                  <w:tcW w:w="2008" w:type="dxa"/>
                </w:tcPr>
                <w:p w:rsidR="00267F9C" w:rsidRDefault="002E5701" w:rsidP="00267F9C">
                  <w:pPr>
                    <w:pStyle w:val="BodyText"/>
                    <w:spacing w:before="3" w:after="1"/>
                    <w:rPr>
                      <w:b/>
                      <w:color w:val="1F497D" w:themeColor="text2"/>
                      <w:sz w:val="20"/>
                      <w:szCs w:val="20"/>
                    </w:rPr>
                  </w:pPr>
                  <w:r>
                    <w:rPr>
                      <w:b/>
                      <w:color w:val="1F497D" w:themeColor="text2"/>
                      <w:sz w:val="20"/>
                      <w:szCs w:val="20"/>
                    </w:rPr>
                    <w:t>Summer 2018</w:t>
                  </w:r>
                </w:p>
              </w:tc>
              <w:tc>
                <w:tcPr>
                  <w:tcW w:w="3339"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12.1%</w:t>
                  </w:r>
                </w:p>
              </w:tc>
              <w:tc>
                <w:tcPr>
                  <w:tcW w:w="3340" w:type="dxa"/>
                </w:tcPr>
                <w:p w:rsidR="00267F9C" w:rsidRDefault="002E5701" w:rsidP="00267F9C">
                  <w:pPr>
                    <w:pStyle w:val="BodyText"/>
                    <w:spacing w:before="3" w:after="1"/>
                    <w:jc w:val="center"/>
                    <w:rPr>
                      <w:b/>
                      <w:color w:val="1F497D" w:themeColor="text2"/>
                      <w:sz w:val="20"/>
                      <w:szCs w:val="20"/>
                    </w:rPr>
                  </w:pPr>
                  <w:r>
                    <w:rPr>
                      <w:b/>
                      <w:color w:val="1F497D" w:themeColor="text2"/>
                      <w:sz w:val="20"/>
                      <w:szCs w:val="20"/>
                    </w:rPr>
                    <w:t>10.34%</w:t>
                  </w:r>
                </w:p>
              </w:tc>
              <w:tc>
                <w:tcPr>
                  <w:tcW w:w="3340" w:type="dxa"/>
                </w:tcPr>
                <w:p w:rsidR="00267F9C" w:rsidRDefault="00267F9C" w:rsidP="00267F9C">
                  <w:pPr>
                    <w:pStyle w:val="BodyText"/>
                    <w:spacing w:before="3" w:after="1"/>
                    <w:jc w:val="center"/>
                    <w:rPr>
                      <w:b/>
                      <w:color w:val="1F497D" w:themeColor="text2"/>
                      <w:sz w:val="20"/>
                      <w:szCs w:val="20"/>
                    </w:rPr>
                  </w:pPr>
                  <w:r>
                    <w:rPr>
                      <w:b/>
                      <w:color w:val="1F497D" w:themeColor="text2"/>
                      <w:sz w:val="20"/>
                      <w:szCs w:val="20"/>
                    </w:rPr>
                    <w:t>8.2%</w:t>
                  </w:r>
                </w:p>
              </w:tc>
              <w:tc>
                <w:tcPr>
                  <w:tcW w:w="3340" w:type="dxa"/>
                </w:tcPr>
                <w:p w:rsidR="00267F9C" w:rsidRDefault="002E5701" w:rsidP="00267F9C">
                  <w:pPr>
                    <w:pStyle w:val="BodyText"/>
                    <w:spacing w:before="3" w:after="1"/>
                    <w:jc w:val="center"/>
                    <w:rPr>
                      <w:b/>
                      <w:color w:val="1F497D" w:themeColor="text2"/>
                      <w:sz w:val="20"/>
                      <w:szCs w:val="20"/>
                    </w:rPr>
                  </w:pPr>
                  <w:r>
                    <w:rPr>
                      <w:b/>
                      <w:color w:val="1F497D" w:themeColor="text2"/>
                      <w:sz w:val="20"/>
                      <w:szCs w:val="20"/>
                    </w:rPr>
                    <w:t>7.5%</w:t>
                  </w:r>
                </w:p>
              </w:tc>
            </w:tr>
            <w:tr w:rsidR="002E5701" w:rsidTr="00C06A7D">
              <w:tc>
                <w:tcPr>
                  <w:tcW w:w="15367" w:type="dxa"/>
                  <w:gridSpan w:val="5"/>
                </w:tcPr>
                <w:p w:rsidR="002E5701" w:rsidRDefault="002E5701" w:rsidP="00267F9C">
                  <w:pPr>
                    <w:pStyle w:val="BodyText"/>
                    <w:spacing w:before="3" w:after="1"/>
                    <w:rPr>
                      <w:b/>
                      <w:color w:val="1F497D" w:themeColor="text2"/>
                      <w:sz w:val="20"/>
                      <w:szCs w:val="20"/>
                    </w:rPr>
                  </w:pPr>
                </w:p>
                <w:p w:rsidR="002E5701" w:rsidRDefault="002E5701" w:rsidP="00267F9C">
                  <w:pPr>
                    <w:pStyle w:val="BodyText"/>
                    <w:spacing w:before="3" w:after="1"/>
                    <w:rPr>
                      <w:b/>
                      <w:color w:val="1F497D" w:themeColor="text2"/>
                      <w:sz w:val="20"/>
                      <w:szCs w:val="20"/>
                    </w:rPr>
                  </w:pPr>
                  <w:r>
                    <w:rPr>
                      <w:b/>
                      <w:color w:val="1F497D" w:themeColor="text2"/>
                      <w:sz w:val="20"/>
                      <w:szCs w:val="20"/>
                    </w:rPr>
                    <w:t xml:space="preserve">Attendance of PPG pupils remains just below non PPG pupils. </w:t>
                  </w:r>
                </w:p>
                <w:p w:rsidR="002E5701" w:rsidRDefault="002E5701" w:rsidP="00267F9C">
                  <w:pPr>
                    <w:pStyle w:val="BodyText"/>
                    <w:spacing w:before="3" w:after="1"/>
                    <w:rPr>
                      <w:b/>
                      <w:color w:val="1F497D" w:themeColor="text2"/>
                      <w:sz w:val="20"/>
                      <w:szCs w:val="20"/>
                    </w:rPr>
                  </w:pPr>
                  <w:r>
                    <w:rPr>
                      <w:b/>
                      <w:color w:val="1F497D" w:themeColor="text2"/>
                      <w:sz w:val="20"/>
                      <w:szCs w:val="20"/>
                    </w:rPr>
                    <w:t xml:space="preserve">There is a downward trend of PA from summer 2017 to summer 2018 in both PPG and Non PPG pupils. </w:t>
                  </w:r>
                </w:p>
                <w:p w:rsidR="002E5701" w:rsidRDefault="002E5701" w:rsidP="00267F9C">
                  <w:pPr>
                    <w:pStyle w:val="BodyText"/>
                    <w:spacing w:before="3" w:after="1"/>
                    <w:jc w:val="center"/>
                    <w:rPr>
                      <w:b/>
                      <w:color w:val="1F497D" w:themeColor="text2"/>
                      <w:sz w:val="20"/>
                      <w:szCs w:val="20"/>
                    </w:rPr>
                  </w:pPr>
                </w:p>
              </w:tc>
            </w:tr>
          </w:tbl>
          <w:p w:rsidR="00F31B88" w:rsidRPr="00F31B88" w:rsidRDefault="00F31B88" w:rsidP="00DF3D57">
            <w:pPr>
              <w:pStyle w:val="BodyText"/>
              <w:spacing w:before="3" w:after="1"/>
              <w:rPr>
                <w:color w:val="1F497D" w:themeColor="text2"/>
                <w:sz w:val="20"/>
                <w:szCs w:val="20"/>
              </w:rPr>
            </w:pPr>
          </w:p>
        </w:tc>
      </w:tr>
    </w:tbl>
    <w:p w:rsidR="00B03ED6" w:rsidRPr="00296F70" w:rsidRDefault="00B03ED6">
      <w:pPr>
        <w:rPr>
          <w:color w:val="00B05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0492"/>
        <w:gridCol w:w="2835"/>
      </w:tblGrid>
      <w:tr w:rsidR="00624737" w:rsidTr="00966D27">
        <w:trPr>
          <w:trHeight w:val="416"/>
        </w:trPr>
        <w:tc>
          <w:tcPr>
            <w:tcW w:w="2235" w:type="dxa"/>
          </w:tcPr>
          <w:p w:rsidR="00624737" w:rsidRPr="00624737" w:rsidRDefault="00624737">
            <w:pPr>
              <w:pStyle w:val="TableParagraph"/>
              <w:spacing w:before="54" w:line="288" w:lineRule="auto"/>
              <w:ind w:right="479"/>
              <w:rPr>
                <w:b/>
                <w:sz w:val="20"/>
              </w:rPr>
            </w:pPr>
            <w:r w:rsidRPr="00624737">
              <w:rPr>
                <w:b/>
                <w:sz w:val="20"/>
              </w:rPr>
              <w:t>Extras</w:t>
            </w:r>
          </w:p>
        </w:tc>
        <w:tc>
          <w:tcPr>
            <w:tcW w:w="10492" w:type="dxa"/>
          </w:tcPr>
          <w:p w:rsidR="00624737" w:rsidRDefault="00624737" w:rsidP="00624737">
            <w:pPr>
              <w:pStyle w:val="TableParagraph"/>
              <w:spacing w:before="54"/>
              <w:ind w:left="103"/>
              <w:jc w:val="right"/>
              <w:rPr>
                <w:b/>
                <w:sz w:val="20"/>
              </w:rPr>
            </w:pPr>
            <w:r>
              <w:rPr>
                <w:b/>
                <w:sz w:val="20"/>
              </w:rPr>
              <w:t>PPG eligibility checker  :</w:t>
            </w:r>
          </w:p>
          <w:p w:rsidR="00624737" w:rsidRDefault="00624737" w:rsidP="00624737">
            <w:pPr>
              <w:pStyle w:val="TableParagraph"/>
              <w:spacing w:before="54"/>
              <w:ind w:left="103"/>
              <w:jc w:val="right"/>
              <w:rPr>
                <w:b/>
                <w:sz w:val="20"/>
              </w:rPr>
            </w:pPr>
            <w:r>
              <w:rPr>
                <w:b/>
                <w:sz w:val="20"/>
              </w:rPr>
              <w:t>Resources  :</w:t>
            </w:r>
          </w:p>
          <w:p w:rsidR="00624737" w:rsidRPr="0010411C" w:rsidRDefault="00624737" w:rsidP="00624737">
            <w:pPr>
              <w:pStyle w:val="TableParagraph"/>
              <w:spacing w:before="54"/>
              <w:ind w:left="103"/>
              <w:jc w:val="right"/>
              <w:rPr>
                <w:b/>
                <w:sz w:val="20"/>
              </w:rPr>
            </w:pPr>
            <w:r>
              <w:rPr>
                <w:b/>
                <w:sz w:val="20"/>
              </w:rPr>
              <w:t>Contingency  :</w:t>
            </w:r>
          </w:p>
        </w:tc>
        <w:tc>
          <w:tcPr>
            <w:tcW w:w="2835" w:type="dxa"/>
          </w:tcPr>
          <w:p w:rsidR="00624737" w:rsidRDefault="00624737">
            <w:pPr>
              <w:pStyle w:val="TableParagraph"/>
              <w:spacing w:before="54" w:line="288" w:lineRule="auto"/>
              <w:ind w:left="103" w:right="300"/>
              <w:rPr>
                <w:b/>
                <w:sz w:val="20"/>
              </w:rPr>
            </w:pPr>
            <w:r>
              <w:rPr>
                <w:b/>
                <w:sz w:val="20"/>
              </w:rPr>
              <w:t>£710</w:t>
            </w:r>
          </w:p>
          <w:p w:rsidR="00624737" w:rsidRDefault="00624737">
            <w:pPr>
              <w:pStyle w:val="TableParagraph"/>
              <w:spacing w:before="54" w:line="288" w:lineRule="auto"/>
              <w:ind w:left="103" w:right="300"/>
              <w:rPr>
                <w:b/>
                <w:sz w:val="20"/>
              </w:rPr>
            </w:pPr>
            <w:r>
              <w:rPr>
                <w:b/>
                <w:sz w:val="20"/>
              </w:rPr>
              <w:t>£10,000</w:t>
            </w:r>
          </w:p>
          <w:p w:rsidR="00624737" w:rsidRDefault="00624737" w:rsidP="00F9650D">
            <w:pPr>
              <w:pStyle w:val="TableParagraph"/>
              <w:spacing w:before="54" w:line="288" w:lineRule="auto"/>
              <w:ind w:left="103" w:right="300"/>
              <w:rPr>
                <w:b/>
                <w:sz w:val="20"/>
              </w:rPr>
            </w:pPr>
            <w:r>
              <w:rPr>
                <w:b/>
                <w:sz w:val="20"/>
              </w:rPr>
              <w:t>£</w:t>
            </w:r>
            <w:r w:rsidR="00BC22BB">
              <w:rPr>
                <w:b/>
                <w:sz w:val="20"/>
              </w:rPr>
              <w:t>23</w:t>
            </w:r>
            <w:r w:rsidR="00F9650D">
              <w:rPr>
                <w:b/>
                <w:sz w:val="20"/>
              </w:rPr>
              <w:t>,294</w:t>
            </w:r>
          </w:p>
        </w:tc>
      </w:tr>
    </w:tbl>
    <w:p w:rsidR="008F1D74" w:rsidRPr="00CE49E7" w:rsidRDefault="00CE49E7">
      <w:pPr>
        <w:rPr>
          <w:b/>
        </w:rPr>
        <w:sectPr w:rsidR="008F1D74" w:rsidRPr="00CE49E7">
          <w:footerReference w:type="default" r:id="rId9"/>
          <w:pgSz w:w="16850" w:h="11930" w:orient="landscape"/>
          <w:pgMar w:top="1120" w:right="300" w:bottom="760" w:left="740" w:header="0" w:footer="572" w:gutter="0"/>
          <w:cols w:space="720"/>
        </w:sectPr>
      </w:pPr>
      <w:r>
        <w:t xml:space="preserve">  </w:t>
      </w:r>
      <w:r w:rsidRPr="00CE49E7">
        <w:rPr>
          <w:b/>
        </w:rPr>
        <w:t>Cu</w:t>
      </w:r>
      <w:r w:rsidR="00100EE8">
        <w:rPr>
          <w:b/>
        </w:rPr>
        <w:t>rrent spend: £</w:t>
      </w:r>
      <w:r w:rsidR="008F1D74">
        <w:rPr>
          <w:b/>
        </w:rPr>
        <w:t>51,219</w:t>
      </w:r>
    </w:p>
    <w:p w:rsidR="006E4CCB" w:rsidRDefault="006E4CCB">
      <w:pPr>
        <w:pStyle w:val="BodyText"/>
        <w:spacing w:before="4"/>
        <w:rPr>
          <w:rFonts w:ascii="Times New Roman"/>
          <w:sz w:val="17"/>
        </w:rPr>
      </w:pPr>
    </w:p>
    <w:sectPr w:rsidR="006E4CCB">
      <w:footerReference w:type="default" r:id="rId10"/>
      <w:pgSz w:w="16850" w:h="11930" w:orient="landscape"/>
      <w:pgMar w:top="1120" w:right="2420" w:bottom="760" w:left="2420" w:header="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DF" w:rsidRDefault="007C4FDF">
      <w:r>
        <w:separator/>
      </w:r>
    </w:p>
  </w:endnote>
  <w:endnote w:type="continuationSeparator" w:id="0">
    <w:p w:rsidR="007C4FDF" w:rsidRDefault="007C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DF" w:rsidRDefault="007C4FDF">
    <w:pPr>
      <w:pStyle w:val="BodyText"/>
      <w:spacing w:line="14" w:lineRule="auto"/>
      <w:rPr>
        <w:sz w:val="20"/>
      </w:rPr>
    </w:pPr>
    <w:r>
      <w:rPr>
        <w:noProof/>
        <w:lang w:val="en-GB" w:eastAsia="en-GB"/>
      </w:rPr>
      <mc:AlternateContent>
        <mc:Choice Requires="wps">
          <w:drawing>
            <wp:anchor distT="0" distB="0" distL="114300" distR="114300" simplePos="0" relativeHeight="503283200" behindDoc="1" locked="0" layoutInCell="1" allowOverlap="1">
              <wp:simplePos x="0" y="0"/>
              <wp:positionH relativeFrom="page">
                <wp:posOffset>5253355</wp:posOffset>
              </wp:positionH>
              <wp:positionV relativeFrom="page">
                <wp:posOffset>7028815</wp:posOffset>
              </wp:positionV>
              <wp:extent cx="135890" cy="196215"/>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FDF" w:rsidRDefault="007C4FDF">
                          <w:pPr>
                            <w:pStyle w:val="BodyText"/>
                            <w:spacing w:before="12"/>
                            <w:ind w:left="40"/>
                          </w:pPr>
                          <w:r>
                            <w:fldChar w:fldCharType="begin"/>
                          </w:r>
                          <w:r>
                            <w:rPr>
                              <w:color w:val="0D0D0D"/>
                              <w:w w:val="99"/>
                            </w:rPr>
                            <w:instrText xml:space="preserve"> PAGE </w:instrText>
                          </w:r>
                          <w:r>
                            <w:fldChar w:fldCharType="separate"/>
                          </w:r>
                          <w:r w:rsidR="00944257">
                            <w:rPr>
                              <w:noProof/>
                              <w:color w:val="0D0D0D"/>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3.65pt;margin-top:553.45pt;width:10.7pt;height:15.45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mh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" filled="f" stroked="f">
              <v:textbox inset="0,0,0,0">
                <w:txbxContent>
                  <w:p w:rsidR="007C4FDF" w:rsidRDefault="007C4FDF">
                    <w:pPr>
                      <w:pStyle w:val="BodyText"/>
                      <w:spacing w:before="12"/>
                      <w:ind w:left="40"/>
                    </w:pPr>
                    <w:r>
                      <w:fldChar w:fldCharType="begin"/>
                    </w:r>
                    <w:r>
                      <w:rPr>
                        <w:color w:val="0D0D0D"/>
                        <w:w w:val="99"/>
                      </w:rPr>
                      <w:instrText xml:space="preserve"> PAGE </w:instrText>
                    </w:r>
                    <w:r>
                      <w:fldChar w:fldCharType="separate"/>
                    </w:r>
                    <w:r w:rsidR="00944257">
                      <w:rPr>
                        <w:noProof/>
                        <w:color w:val="0D0D0D"/>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DF" w:rsidRDefault="007C4FDF">
    <w:pPr>
      <w:pStyle w:val="BodyText"/>
      <w:spacing w:line="14" w:lineRule="auto"/>
      <w:rPr>
        <w:sz w:val="20"/>
      </w:rPr>
    </w:pPr>
    <w:r>
      <w:rPr>
        <w:noProof/>
        <w:lang w:val="en-GB" w:eastAsia="en-GB"/>
      </w:rPr>
      <mc:AlternateContent>
        <mc:Choice Requires="wps">
          <w:drawing>
            <wp:anchor distT="0" distB="0" distL="114300" distR="114300" simplePos="0" relativeHeight="503283224" behindDoc="1" locked="0" layoutInCell="1" allowOverlap="1">
              <wp:simplePos x="0" y="0"/>
              <wp:positionH relativeFrom="page">
                <wp:posOffset>5224780</wp:posOffset>
              </wp:positionH>
              <wp:positionV relativeFrom="page">
                <wp:posOffset>7028815</wp:posOffset>
              </wp:positionV>
              <wp:extent cx="196215" cy="19621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FDF" w:rsidRDefault="007C4FDF">
                          <w:pPr>
                            <w:pStyle w:val="BodyText"/>
                            <w:spacing w:before="12"/>
                            <w:ind w:left="20"/>
                          </w:pPr>
                          <w:r>
                            <w:rPr>
                              <w:color w:val="0D0D0D"/>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32" type="#_x0000_t202" style="position:absolute;margin-left:411.4pt;margin-top:553.45pt;width:15.45pt;height:15.45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" filled="f" stroked="f">
              <v:textbox inset="0,0,0,0">
                <w:txbxContent>
                  <w:p w:rsidR="007C4FDF" w:rsidRDefault="007C4FDF">
                    <w:pPr>
                      <w:pStyle w:val="BodyText"/>
                      <w:spacing w:before="12"/>
                      <w:ind w:left="20"/>
                    </w:pPr>
                    <w:r>
                      <w:rPr>
                        <w:color w:val="0D0D0D"/>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DF" w:rsidRDefault="007C4FDF">
    <w:pPr>
      <w:pStyle w:val="BodyText"/>
      <w:spacing w:line="14" w:lineRule="auto"/>
      <w:rPr>
        <w:sz w:val="20"/>
      </w:rPr>
    </w:pPr>
    <w:r>
      <w:rPr>
        <w:noProof/>
        <w:lang w:val="en-GB" w:eastAsia="en-GB"/>
      </w:rPr>
      <mc:AlternateContent>
        <mc:Choice Requires="wps">
          <w:drawing>
            <wp:anchor distT="0" distB="0" distL="114300" distR="114300" simplePos="0" relativeHeight="503283248" behindDoc="1" locked="0" layoutInCell="1" allowOverlap="1">
              <wp:simplePos x="0" y="0"/>
              <wp:positionH relativeFrom="page">
                <wp:posOffset>5224780</wp:posOffset>
              </wp:positionH>
              <wp:positionV relativeFrom="page">
                <wp:posOffset>7028815</wp:posOffset>
              </wp:positionV>
              <wp:extent cx="196215" cy="19621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FDF" w:rsidRDefault="007C4FDF">
                          <w:pPr>
                            <w:pStyle w:val="BodyText"/>
                            <w:spacing w:before="12"/>
                            <w:ind w:left="20"/>
                          </w:pPr>
                          <w:r>
                            <w:rPr>
                              <w:color w:val="0D0D0D"/>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33" type="#_x0000_t202" style="position:absolute;margin-left:411.4pt;margin-top:553.45pt;width:15.45pt;height:15.45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V8rAIAAK8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" filled="f" stroked="f">
              <v:textbox inset="0,0,0,0">
                <w:txbxContent>
                  <w:p w:rsidR="00F70227" w:rsidRDefault="00F70227">
                    <w:pPr>
                      <w:pStyle w:val="BodyText"/>
                      <w:spacing w:before="12"/>
                      <w:ind w:left="20"/>
                    </w:pPr>
                    <w:r>
                      <w:rPr>
                        <w:color w:val="0D0D0D"/>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DF" w:rsidRDefault="007C4FDF">
      <w:r>
        <w:separator/>
      </w:r>
    </w:p>
  </w:footnote>
  <w:footnote w:type="continuationSeparator" w:id="0">
    <w:p w:rsidR="007C4FDF" w:rsidRDefault="007C4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DEB"/>
    <w:multiLevelType w:val="hybridMultilevel"/>
    <w:tmpl w:val="A10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0B7"/>
    <w:multiLevelType w:val="hybridMultilevel"/>
    <w:tmpl w:val="688AE504"/>
    <w:lvl w:ilvl="0" w:tplc="BA54C332">
      <w:start w:val="5"/>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07E211D6"/>
    <w:multiLevelType w:val="hybridMultilevel"/>
    <w:tmpl w:val="BED8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4724"/>
    <w:multiLevelType w:val="hybridMultilevel"/>
    <w:tmpl w:val="2C3ED1D8"/>
    <w:lvl w:ilvl="0" w:tplc="8514C8D6">
      <w:start w:val="6"/>
      <w:numFmt w:val="upperLetter"/>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0FBE19DF"/>
    <w:multiLevelType w:val="hybridMultilevel"/>
    <w:tmpl w:val="83ACEECC"/>
    <w:lvl w:ilvl="0" w:tplc="0B26EF1C">
      <w:start w:val="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5E46"/>
    <w:multiLevelType w:val="hybridMultilevel"/>
    <w:tmpl w:val="F15A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F6F5D"/>
    <w:multiLevelType w:val="hybridMultilevel"/>
    <w:tmpl w:val="2676E0F0"/>
    <w:lvl w:ilvl="0" w:tplc="0610FAF8">
      <w:numFmt w:val="bullet"/>
      <w:lvlText w:val=""/>
      <w:lvlJc w:val="left"/>
      <w:pPr>
        <w:ind w:left="823" w:hanging="360"/>
      </w:pPr>
      <w:rPr>
        <w:rFonts w:ascii="Wingdings" w:eastAsia="Wingdings" w:hAnsi="Wingdings" w:cs="Wingdings" w:hint="default"/>
        <w:color w:val="0D0D0D"/>
        <w:w w:val="100"/>
        <w:sz w:val="24"/>
        <w:szCs w:val="24"/>
      </w:rPr>
    </w:lvl>
    <w:lvl w:ilvl="1" w:tplc="A336FB4E">
      <w:numFmt w:val="bullet"/>
      <w:lvlText w:val="•"/>
      <w:lvlJc w:val="left"/>
      <w:pPr>
        <w:ind w:left="1785" w:hanging="360"/>
      </w:pPr>
      <w:rPr>
        <w:rFonts w:hint="default"/>
      </w:rPr>
    </w:lvl>
    <w:lvl w:ilvl="2" w:tplc="81C49BF6">
      <w:numFmt w:val="bullet"/>
      <w:lvlText w:val="•"/>
      <w:lvlJc w:val="left"/>
      <w:pPr>
        <w:ind w:left="2751" w:hanging="360"/>
      </w:pPr>
      <w:rPr>
        <w:rFonts w:hint="default"/>
      </w:rPr>
    </w:lvl>
    <w:lvl w:ilvl="3" w:tplc="A77CC6F2">
      <w:numFmt w:val="bullet"/>
      <w:lvlText w:val="•"/>
      <w:lvlJc w:val="left"/>
      <w:pPr>
        <w:ind w:left="3717" w:hanging="360"/>
      </w:pPr>
      <w:rPr>
        <w:rFonts w:hint="default"/>
      </w:rPr>
    </w:lvl>
    <w:lvl w:ilvl="4" w:tplc="B302F7B2">
      <w:numFmt w:val="bullet"/>
      <w:lvlText w:val="•"/>
      <w:lvlJc w:val="left"/>
      <w:pPr>
        <w:ind w:left="4683" w:hanging="360"/>
      </w:pPr>
      <w:rPr>
        <w:rFonts w:hint="default"/>
      </w:rPr>
    </w:lvl>
    <w:lvl w:ilvl="5" w:tplc="1F346C92">
      <w:numFmt w:val="bullet"/>
      <w:lvlText w:val="•"/>
      <w:lvlJc w:val="left"/>
      <w:pPr>
        <w:ind w:left="5649" w:hanging="360"/>
      </w:pPr>
      <w:rPr>
        <w:rFonts w:hint="default"/>
      </w:rPr>
    </w:lvl>
    <w:lvl w:ilvl="6" w:tplc="7C3202FA">
      <w:numFmt w:val="bullet"/>
      <w:lvlText w:val="•"/>
      <w:lvlJc w:val="left"/>
      <w:pPr>
        <w:ind w:left="6615" w:hanging="360"/>
      </w:pPr>
      <w:rPr>
        <w:rFonts w:hint="default"/>
      </w:rPr>
    </w:lvl>
    <w:lvl w:ilvl="7" w:tplc="97620D50">
      <w:numFmt w:val="bullet"/>
      <w:lvlText w:val="•"/>
      <w:lvlJc w:val="left"/>
      <w:pPr>
        <w:ind w:left="7581" w:hanging="360"/>
      </w:pPr>
      <w:rPr>
        <w:rFonts w:hint="default"/>
      </w:rPr>
    </w:lvl>
    <w:lvl w:ilvl="8" w:tplc="3266CD06">
      <w:numFmt w:val="bullet"/>
      <w:lvlText w:val="•"/>
      <w:lvlJc w:val="left"/>
      <w:pPr>
        <w:ind w:left="8547" w:hanging="360"/>
      </w:pPr>
      <w:rPr>
        <w:rFonts w:hint="default"/>
      </w:rPr>
    </w:lvl>
  </w:abstractNum>
  <w:abstractNum w:abstractNumId="7" w15:restartNumberingAfterBreak="0">
    <w:nsid w:val="1B333A4C"/>
    <w:multiLevelType w:val="hybridMultilevel"/>
    <w:tmpl w:val="47261372"/>
    <w:lvl w:ilvl="0" w:tplc="BA54C332">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8" w15:restartNumberingAfterBreak="0">
    <w:nsid w:val="1F89007D"/>
    <w:multiLevelType w:val="hybridMultilevel"/>
    <w:tmpl w:val="C998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F9A"/>
    <w:multiLevelType w:val="hybridMultilevel"/>
    <w:tmpl w:val="B40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00B10"/>
    <w:multiLevelType w:val="hybridMultilevel"/>
    <w:tmpl w:val="520E7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444463"/>
    <w:multiLevelType w:val="hybridMultilevel"/>
    <w:tmpl w:val="89502F2C"/>
    <w:lvl w:ilvl="0" w:tplc="BA54C332">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2" w15:restartNumberingAfterBreak="0">
    <w:nsid w:val="40CD4297"/>
    <w:multiLevelType w:val="hybridMultilevel"/>
    <w:tmpl w:val="D8E0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C2180"/>
    <w:multiLevelType w:val="hybridMultilevel"/>
    <w:tmpl w:val="CFFA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B635F"/>
    <w:multiLevelType w:val="hybridMultilevel"/>
    <w:tmpl w:val="B4E09272"/>
    <w:lvl w:ilvl="0" w:tplc="BA54C332">
      <w:start w:val="6"/>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5" w15:restartNumberingAfterBreak="0">
    <w:nsid w:val="4F2343EB"/>
    <w:multiLevelType w:val="hybridMultilevel"/>
    <w:tmpl w:val="957EAEAE"/>
    <w:lvl w:ilvl="0" w:tplc="C22EFA78">
      <w:numFmt w:val="bullet"/>
      <w:lvlText w:val=""/>
      <w:lvlJc w:val="left"/>
      <w:pPr>
        <w:ind w:left="823" w:hanging="360"/>
      </w:pPr>
      <w:rPr>
        <w:rFonts w:ascii="Wingdings" w:eastAsia="Wingdings" w:hAnsi="Wingdings" w:cs="Wingdings" w:hint="default"/>
        <w:color w:val="0D0D0D"/>
        <w:w w:val="100"/>
        <w:sz w:val="24"/>
        <w:szCs w:val="24"/>
      </w:rPr>
    </w:lvl>
    <w:lvl w:ilvl="1" w:tplc="82D00366">
      <w:numFmt w:val="bullet"/>
      <w:lvlText w:val="•"/>
      <w:lvlJc w:val="left"/>
      <w:pPr>
        <w:ind w:left="1785" w:hanging="360"/>
      </w:pPr>
      <w:rPr>
        <w:rFonts w:hint="default"/>
      </w:rPr>
    </w:lvl>
    <w:lvl w:ilvl="2" w:tplc="BB52BC72">
      <w:numFmt w:val="bullet"/>
      <w:lvlText w:val="•"/>
      <w:lvlJc w:val="left"/>
      <w:pPr>
        <w:ind w:left="2751" w:hanging="360"/>
      </w:pPr>
      <w:rPr>
        <w:rFonts w:hint="default"/>
      </w:rPr>
    </w:lvl>
    <w:lvl w:ilvl="3" w:tplc="DF2048B8">
      <w:numFmt w:val="bullet"/>
      <w:lvlText w:val="•"/>
      <w:lvlJc w:val="left"/>
      <w:pPr>
        <w:ind w:left="3717" w:hanging="360"/>
      </w:pPr>
      <w:rPr>
        <w:rFonts w:hint="default"/>
      </w:rPr>
    </w:lvl>
    <w:lvl w:ilvl="4" w:tplc="1FC2CCA2">
      <w:numFmt w:val="bullet"/>
      <w:lvlText w:val="•"/>
      <w:lvlJc w:val="left"/>
      <w:pPr>
        <w:ind w:left="4683" w:hanging="360"/>
      </w:pPr>
      <w:rPr>
        <w:rFonts w:hint="default"/>
      </w:rPr>
    </w:lvl>
    <w:lvl w:ilvl="5" w:tplc="0AE8DAA0">
      <w:numFmt w:val="bullet"/>
      <w:lvlText w:val="•"/>
      <w:lvlJc w:val="left"/>
      <w:pPr>
        <w:ind w:left="5649" w:hanging="360"/>
      </w:pPr>
      <w:rPr>
        <w:rFonts w:hint="default"/>
      </w:rPr>
    </w:lvl>
    <w:lvl w:ilvl="6" w:tplc="B63832B4">
      <w:numFmt w:val="bullet"/>
      <w:lvlText w:val="•"/>
      <w:lvlJc w:val="left"/>
      <w:pPr>
        <w:ind w:left="6615" w:hanging="360"/>
      </w:pPr>
      <w:rPr>
        <w:rFonts w:hint="default"/>
      </w:rPr>
    </w:lvl>
    <w:lvl w:ilvl="7" w:tplc="8E36231A">
      <w:numFmt w:val="bullet"/>
      <w:lvlText w:val="•"/>
      <w:lvlJc w:val="left"/>
      <w:pPr>
        <w:ind w:left="7581" w:hanging="360"/>
      </w:pPr>
      <w:rPr>
        <w:rFonts w:hint="default"/>
      </w:rPr>
    </w:lvl>
    <w:lvl w:ilvl="8" w:tplc="E938A738">
      <w:numFmt w:val="bullet"/>
      <w:lvlText w:val="•"/>
      <w:lvlJc w:val="left"/>
      <w:pPr>
        <w:ind w:left="8547" w:hanging="360"/>
      </w:pPr>
      <w:rPr>
        <w:rFonts w:hint="default"/>
      </w:rPr>
    </w:lvl>
  </w:abstractNum>
  <w:abstractNum w:abstractNumId="16" w15:restartNumberingAfterBreak="0">
    <w:nsid w:val="50005FD7"/>
    <w:multiLevelType w:val="hybridMultilevel"/>
    <w:tmpl w:val="07E67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340FE7"/>
    <w:multiLevelType w:val="hybridMultilevel"/>
    <w:tmpl w:val="A53C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8444B"/>
    <w:multiLevelType w:val="hybridMultilevel"/>
    <w:tmpl w:val="53125F2E"/>
    <w:lvl w:ilvl="0" w:tplc="CDA6E9CE">
      <w:numFmt w:val="bullet"/>
      <w:lvlText w:val=""/>
      <w:lvlJc w:val="left"/>
      <w:pPr>
        <w:ind w:left="823" w:hanging="360"/>
      </w:pPr>
      <w:rPr>
        <w:rFonts w:ascii="Wingdings" w:eastAsia="Wingdings" w:hAnsi="Wingdings" w:cs="Wingdings" w:hint="default"/>
        <w:color w:val="0D0D0D"/>
        <w:w w:val="100"/>
        <w:sz w:val="24"/>
        <w:szCs w:val="24"/>
      </w:rPr>
    </w:lvl>
    <w:lvl w:ilvl="1" w:tplc="01AA209E">
      <w:numFmt w:val="bullet"/>
      <w:lvlText w:val="•"/>
      <w:lvlJc w:val="left"/>
      <w:pPr>
        <w:ind w:left="1785" w:hanging="360"/>
      </w:pPr>
      <w:rPr>
        <w:rFonts w:hint="default"/>
      </w:rPr>
    </w:lvl>
    <w:lvl w:ilvl="2" w:tplc="9156009A">
      <w:numFmt w:val="bullet"/>
      <w:lvlText w:val="•"/>
      <w:lvlJc w:val="left"/>
      <w:pPr>
        <w:ind w:left="2751" w:hanging="360"/>
      </w:pPr>
      <w:rPr>
        <w:rFonts w:hint="default"/>
      </w:rPr>
    </w:lvl>
    <w:lvl w:ilvl="3" w:tplc="8264C57C">
      <w:numFmt w:val="bullet"/>
      <w:lvlText w:val="•"/>
      <w:lvlJc w:val="left"/>
      <w:pPr>
        <w:ind w:left="3717" w:hanging="360"/>
      </w:pPr>
      <w:rPr>
        <w:rFonts w:hint="default"/>
      </w:rPr>
    </w:lvl>
    <w:lvl w:ilvl="4" w:tplc="B1024D98">
      <w:numFmt w:val="bullet"/>
      <w:lvlText w:val="•"/>
      <w:lvlJc w:val="left"/>
      <w:pPr>
        <w:ind w:left="4683" w:hanging="360"/>
      </w:pPr>
      <w:rPr>
        <w:rFonts w:hint="default"/>
      </w:rPr>
    </w:lvl>
    <w:lvl w:ilvl="5" w:tplc="4E5A46EE">
      <w:numFmt w:val="bullet"/>
      <w:lvlText w:val="•"/>
      <w:lvlJc w:val="left"/>
      <w:pPr>
        <w:ind w:left="5649" w:hanging="360"/>
      </w:pPr>
      <w:rPr>
        <w:rFonts w:hint="default"/>
      </w:rPr>
    </w:lvl>
    <w:lvl w:ilvl="6" w:tplc="7AAA3DB2">
      <w:numFmt w:val="bullet"/>
      <w:lvlText w:val="•"/>
      <w:lvlJc w:val="left"/>
      <w:pPr>
        <w:ind w:left="6615" w:hanging="360"/>
      </w:pPr>
      <w:rPr>
        <w:rFonts w:hint="default"/>
      </w:rPr>
    </w:lvl>
    <w:lvl w:ilvl="7" w:tplc="3D7E81C8">
      <w:numFmt w:val="bullet"/>
      <w:lvlText w:val="•"/>
      <w:lvlJc w:val="left"/>
      <w:pPr>
        <w:ind w:left="7581" w:hanging="360"/>
      </w:pPr>
      <w:rPr>
        <w:rFonts w:hint="default"/>
      </w:rPr>
    </w:lvl>
    <w:lvl w:ilvl="8" w:tplc="374CC000">
      <w:numFmt w:val="bullet"/>
      <w:lvlText w:val="•"/>
      <w:lvlJc w:val="left"/>
      <w:pPr>
        <w:ind w:left="8547" w:hanging="360"/>
      </w:pPr>
      <w:rPr>
        <w:rFonts w:hint="default"/>
      </w:rPr>
    </w:lvl>
  </w:abstractNum>
  <w:abstractNum w:abstractNumId="19" w15:restartNumberingAfterBreak="0">
    <w:nsid w:val="5529454F"/>
    <w:multiLevelType w:val="hybridMultilevel"/>
    <w:tmpl w:val="72D6FD9E"/>
    <w:lvl w:ilvl="0" w:tplc="5AB67034">
      <w:numFmt w:val="bullet"/>
      <w:lvlText w:val=""/>
      <w:lvlJc w:val="left"/>
      <w:pPr>
        <w:ind w:left="823" w:hanging="360"/>
      </w:pPr>
      <w:rPr>
        <w:rFonts w:ascii="Wingdings" w:eastAsia="Wingdings" w:hAnsi="Wingdings" w:cs="Wingdings" w:hint="default"/>
        <w:color w:val="0D0D0D"/>
        <w:w w:val="100"/>
        <w:sz w:val="24"/>
        <w:szCs w:val="24"/>
      </w:rPr>
    </w:lvl>
    <w:lvl w:ilvl="1" w:tplc="F11ED4D0">
      <w:numFmt w:val="bullet"/>
      <w:lvlText w:val="•"/>
      <w:lvlJc w:val="left"/>
      <w:pPr>
        <w:ind w:left="1785" w:hanging="360"/>
      </w:pPr>
      <w:rPr>
        <w:rFonts w:hint="default"/>
      </w:rPr>
    </w:lvl>
    <w:lvl w:ilvl="2" w:tplc="D618FA84">
      <w:numFmt w:val="bullet"/>
      <w:lvlText w:val="•"/>
      <w:lvlJc w:val="left"/>
      <w:pPr>
        <w:ind w:left="2751" w:hanging="360"/>
      </w:pPr>
      <w:rPr>
        <w:rFonts w:hint="default"/>
      </w:rPr>
    </w:lvl>
    <w:lvl w:ilvl="3" w:tplc="242E4D20">
      <w:numFmt w:val="bullet"/>
      <w:lvlText w:val="•"/>
      <w:lvlJc w:val="left"/>
      <w:pPr>
        <w:ind w:left="3717" w:hanging="360"/>
      </w:pPr>
      <w:rPr>
        <w:rFonts w:hint="default"/>
      </w:rPr>
    </w:lvl>
    <w:lvl w:ilvl="4" w:tplc="40D0FBC0">
      <w:numFmt w:val="bullet"/>
      <w:lvlText w:val="•"/>
      <w:lvlJc w:val="left"/>
      <w:pPr>
        <w:ind w:left="4683" w:hanging="360"/>
      </w:pPr>
      <w:rPr>
        <w:rFonts w:hint="default"/>
      </w:rPr>
    </w:lvl>
    <w:lvl w:ilvl="5" w:tplc="8F24C068">
      <w:numFmt w:val="bullet"/>
      <w:lvlText w:val="•"/>
      <w:lvlJc w:val="left"/>
      <w:pPr>
        <w:ind w:left="5649" w:hanging="360"/>
      </w:pPr>
      <w:rPr>
        <w:rFonts w:hint="default"/>
      </w:rPr>
    </w:lvl>
    <w:lvl w:ilvl="6" w:tplc="EC3C649E">
      <w:numFmt w:val="bullet"/>
      <w:lvlText w:val="•"/>
      <w:lvlJc w:val="left"/>
      <w:pPr>
        <w:ind w:left="6615" w:hanging="360"/>
      </w:pPr>
      <w:rPr>
        <w:rFonts w:hint="default"/>
      </w:rPr>
    </w:lvl>
    <w:lvl w:ilvl="7" w:tplc="571AF28C">
      <w:numFmt w:val="bullet"/>
      <w:lvlText w:val="•"/>
      <w:lvlJc w:val="left"/>
      <w:pPr>
        <w:ind w:left="7581" w:hanging="360"/>
      </w:pPr>
      <w:rPr>
        <w:rFonts w:hint="default"/>
      </w:rPr>
    </w:lvl>
    <w:lvl w:ilvl="8" w:tplc="83722EB8">
      <w:numFmt w:val="bullet"/>
      <w:lvlText w:val="•"/>
      <w:lvlJc w:val="left"/>
      <w:pPr>
        <w:ind w:left="8547" w:hanging="360"/>
      </w:pPr>
      <w:rPr>
        <w:rFonts w:hint="default"/>
      </w:rPr>
    </w:lvl>
  </w:abstractNum>
  <w:abstractNum w:abstractNumId="20" w15:restartNumberingAfterBreak="0">
    <w:nsid w:val="68F13CAB"/>
    <w:multiLevelType w:val="hybridMultilevel"/>
    <w:tmpl w:val="48DEB918"/>
    <w:lvl w:ilvl="0" w:tplc="71764C18">
      <w:start w:val="4"/>
      <w:numFmt w:val="upperLetter"/>
      <w:lvlText w:val="%1."/>
      <w:lvlJc w:val="left"/>
      <w:pPr>
        <w:ind w:left="103" w:hanging="255"/>
      </w:pPr>
      <w:rPr>
        <w:rFonts w:ascii="Arial" w:eastAsia="Arial" w:hAnsi="Arial" w:cs="Arial" w:hint="default"/>
        <w:color w:val="0D0D0D"/>
        <w:w w:val="99"/>
        <w:sz w:val="20"/>
        <w:szCs w:val="20"/>
      </w:rPr>
    </w:lvl>
    <w:lvl w:ilvl="1" w:tplc="8EA83A52">
      <w:numFmt w:val="bullet"/>
      <w:lvlText w:val="•"/>
      <w:lvlJc w:val="left"/>
      <w:pPr>
        <w:ind w:left="312" w:hanging="255"/>
      </w:pPr>
      <w:rPr>
        <w:rFonts w:hint="default"/>
      </w:rPr>
    </w:lvl>
    <w:lvl w:ilvl="2" w:tplc="A58455F6">
      <w:numFmt w:val="bullet"/>
      <w:lvlText w:val="•"/>
      <w:lvlJc w:val="left"/>
      <w:pPr>
        <w:ind w:left="524" w:hanging="255"/>
      </w:pPr>
      <w:rPr>
        <w:rFonts w:hint="default"/>
      </w:rPr>
    </w:lvl>
    <w:lvl w:ilvl="3" w:tplc="2252F844">
      <w:numFmt w:val="bullet"/>
      <w:lvlText w:val="•"/>
      <w:lvlJc w:val="left"/>
      <w:pPr>
        <w:ind w:left="737" w:hanging="255"/>
      </w:pPr>
      <w:rPr>
        <w:rFonts w:hint="default"/>
      </w:rPr>
    </w:lvl>
    <w:lvl w:ilvl="4" w:tplc="09E4B472">
      <w:numFmt w:val="bullet"/>
      <w:lvlText w:val="•"/>
      <w:lvlJc w:val="left"/>
      <w:pPr>
        <w:ind w:left="949" w:hanging="255"/>
      </w:pPr>
      <w:rPr>
        <w:rFonts w:hint="default"/>
      </w:rPr>
    </w:lvl>
    <w:lvl w:ilvl="5" w:tplc="F3F0CE60">
      <w:numFmt w:val="bullet"/>
      <w:lvlText w:val="•"/>
      <w:lvlJc w:val="left"/>
      <w:pPr>
        <w:ind w:left="1162" w:hanging="255"/>
      </w:pPr>
      <w:rPr>
        <w:rFonts w:hint="default"/>
      </w:rPr>
    </w:lvl>
    <w:lvl w:ilvl="6" w:tplc="B76AF5EC">
      <w:numFmt w:val="bullet"/>
      <w:lvlText w:val="•"/>
      <w:lvlJc w:val="left"/>
      <w:pPr>
        <w:ind w:left="1374" w:hanging="255"/>
      </w:pPr>
      <w:rPr>
        <w:rFonts w:hint="default"/>
      </w:rPr>
    </w:lvl>
    <w:lvl w:ilvl="7" w:tplc="F2A089AE">
      <w:numFmt w:val="bullet"/>
      <w:lvlText w:val="•"/>
      <w:lvlJc w:val="left"/>
      <w:pPr>
        <w:ind w:left="1587" w:hanging="255"/>
      </w:pPr>
      <w:rPr>
        <w:rFonts w:hint="default"/>
      </w:rPr>
    </w:lvl>
    <w:lvl w:ilvl="8" w:tplc="83D89880">
      <w:numFmt w:val="bullet"/>
      <w:lvlText w:val="•"/>
      <w:lvlJc w:val="left"/>
      <w:pPr>
        <w:ind w:left="1799" w:hanging="255"/>
      </w:pPr>
      <w:rPr>
        <w:rFonts w:hint="default"/>
      </w:rPr>
    </w:lvl>
  </w:abstractNum>
  <w:abstractNum w:abstractNumId="21" w15:restartNumberingAfterBreak="0">
    <w:nsid w:val="71D41C00"/>
    <w:multiLevelType w:val="hybridMultilevel"/>
    <w:tmpl w:val="E9C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43245"/>
    <w:multiLevelType w:val="hybridMultilevel"/>
    <w:tmpl w:val="9DB80668"/>
    <w:lvl w:ilvl="0" w:tplc="0D56E4E0">
      <w:numFmt w:val="bullet"/>
      <w:lvlText w:val=""/>
      <w:lvlJc w:val="left"/>
      <w:pPr>
        <w:ind w:left="823" w:hanging="360"/>
      </w:pPr>
      <w:rPr>
        <w:rFonts w:ascii="Wingdings" w:eastAsia="Wingdings" w:hAnsi="Wingdings" w:cs="Wingdings" w:hint="default"/>
        <w:color w:val="0D0D0D"/>
        <w:w w:val="100"/>
        <w:sz w:val="24"/>
        <w:szCs w:val="24"/>
      </w:rPr>
    </w:lvl>
    <w:lvl w:ilvl="1" w:tplc="1F3EEE04">
      <w:numFmt w:val="bullet"/>
      <w:lvlText w:val="•"/>
      <w:lvlJc w:val="left"/>
      <w:pPr>
        <w:ind w:left="1785" w:hanging="360"/>
      </w:pPr>
      <w:rPr>
        <w:rFonts w:hint="default"/>
      </w:rPr>
    </w:lvl>
    <w:lvl w:ilvl="2" w:tplc="A8624516">
      <w:numFmt w:val="bullet"/>
      <w:lvlText w:val="•"/>
      <w:lvlJc w:val="left"/>
      <w:pPr>
        <w:ind w:left="2751" w:hanging="360"/>
      </w:pPr>
      <w:rPr>
        <w:rFonts w:hint="default"/>
      </w:rPr>
    </w:lvl>
    <w:lvl w:ilvl="3" w:tplc="B43AA050">
      <w:numFmt w:val="bullet"/>
      <w:lvlText w:val="•"/>
      <w:lvlJc w:val="left"/>
      <w:pPr>
        <w:ind w:left="3717" w:hanging="360"/>
      </w:pPr>
      <w:rPr>
        <w:rFonts w:hint="default"/>
      </w:rPr>
    </w:lvl>
    <w:lvl w:ilvl="4" w:tplc="96641FF0">
      <w:numFmt w:val="bullet"/>
      <w:lvlText w:val="•"/>
      <w:lvlJc w:val="left"/>
      <w:pPr>
        <w:ind w:left="4683" w:hanging="360"/>
      </w:pPr>
      <w:rPr>
        <w:rFonts w:hint="default"/>
      </w:rPr>
    </w:lvl>
    <w:lvl w:ilvl="5" w:tplc="ACDE4C96">
      <w:numFmt w:val="bullet"/>
      <w:lvlText w:val="•"/>
      <w:lvlJc w:val="left"/>
      <w:pPr>
        <w:ind w:left="5649" w:hanging="360"/>
      </w:pPr>
      <w:rPr>
        <w:rFonts w:hint="default"/>
      </w:rPr>
    </w:lvl>
    <w:lvl w:ilvl="6" w:tplc="94A4EC26">
      <w:numFmt w:val="bullet"/>
      <w:lvlText w:val="•"/>
      <w:lvlJc w:val="left"/>
      <w:pPr>
        <w:ind w:left="6615" w:hanging="360"/>
      </w:pPr>
      <w:rPr>
        <w:rFonts w:hint="default"/>
      </w:rPr>
    </w:lvl>
    <w:lvl w:ilvl="7" w:tplc="28EC3964">
      <w:numFmt w:val="bullet"/>
      <w:lvlText w:val="•"/>
      <w:lvlJc w:val="left"/>
      <w:pPr>
        <w:ind w:left="7581" w:hanging="360"/>
      </w:pPr>
      <w:rPr>
        <w:rFonts w:hint="default"/>
      </w:rPr>
    </w:lvl>
    <w:lvl w:ilvl="8" w:tplc="FCB2F0BA">
      <w:numFmt w:val="bullet"/>
      <w:lvlText w:val="•"/>
      <w:lvlJc w:val="left"/>
      <w:pPr>
        <w:ind w:left="8547" w:hanging="360"/>
      </w:pPr>
      <w:rPr>
        <w:rFonts w:hint="default"/>
      </w:rPr>
    </w:lvl>
  </w:abstractNum>
  <w:abstractNum w:abstractNumId="23" w15:restartNumberingAfterBreak="0">
    <w:nsid w:val="79371244"/>
    <w:multiLevelType w:val="hybridMultilevel"/>
    <w:tmpl w:val="C7E29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AA4092"/>
    <w:multiLevelType w:val="hybridMultilevel"/>
    <w:tmpl w:val="4D9C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BC2264"/>
    <w:multiLevelType w:val="hybridMultilevel"/>
    <w:tmpl w:val="FF307D1C"/>
    <w:lvl w:ilvl="0" w:tplc="02421A48">
      <w:numFmt w:val="bullet"/>
      <w:lvlText w:val=""/>
      <w:lvlJc w:val="left"/>
      <w:pPr>
        <w:ind w:left="823" w:hanging="360"/>
      </w:pPr>
      <w:rPr>
        <w:rFonts w:ascii="Wingdings" w:eastAsia="Wingdings" w:hAnsi="Wingdings" w:cs="Wingdings" w:hint="default"/>
        <w:color w:val="0D0D0D"/>
        <w:w w:val="100"/>
        <w:sz w:val="24"/>
        <w:szCs w:val="24"/>
      </w:rPr>
    </w:lvl>
    <w:lvl w:ilvl="1" w:tplc="C2421238">
      <w:numFmt w:val="bullet"/>
      <w:lvlText w:val="•"/>
      <w:lvlJc w:val="left"/>
      <w:pPr>
        <w:ind w:left="1785" w:hanging="360"/>
      </w:pPr>
      <w:rPr>
        <w:rFonts w:hint="default"/>
      </w:rPr>
    </w:lvl>
    <w:lvl w:ilvl="2" w:tplc="41746D08">
      <w:numFmt w:val="bullet"/>
      <w:lvlText w:val="•"/>
      <w:lvlJc w:val="left"/>
      <w:pPr>
        <w:ind w:left="2751" w:hanging="360"/>
      </w:pPr>
      <w:rPr>
        <w:rFonts w:hint="default"/>
      </w:rPr>
    </w:lvl>
    <w:lvl w:ilvl="3" w:tplc="4426EBDE">
      <w:numFmt w:val="bullet"/>
      <w:lvlText w:val="•"/>
      <w:lvlJc w:val="left"/>
      <w:pPr>
        <w:ind w:left="3717" w:hanging="360"/>
      </w:pPr>
      <w:rPr>
        <w:rFonts w:hint="default"/>
      </w:rPr>
    </w:lvl>
    <w:lvl w:ilvl="4" w:tplc="46209EBC">
      <w:numFmt w:val="bullet"/>
      <w:lvlText w:val="•"/>
      <w:lvlJc w:val="left"/>
      <w:pPr>
        <w:ind w:left="4683" w:hanging="360"/>
      </w:pPr>
      <w:rPr>
        <w:rFonts w:hint="default"/>
      </w:rPr>
    </w:lvl>
    <w:lvl w:ilvl="5" w:tplc="22742D8E">
      <w:numFmt w:val="bullet"/>
      <w:lvlText w:val="•"/>
      <w:lvlJc w:val="left"/>
      <w:pPr>
        <w:ind w:left="5649" w:hanging="360"/>
      </w:pPr>
      <w:rPr>
        <w:rFonts w:hint="default"/>
      </w:rPr>
    </w:lvl>
    <w:lvl w:ilvl="6" w:tplc="18526836">
      <w:numFmt w:val="bullet"/>
      <w:lvlText w:val="•"/>
      <w:lvlJc w:val="left"/>
      <w:pPr>
        <w:ind w:left="6615" w:hanging="360"/>
      </w:pPr>
      <w:rPr>
        <w:rFonts w:hint="default"/>
      </w:rPr>
    </w:lvl>
    <w:lvl w:ilvl="7" w:tplc="7A883B20">
      <w:numFmt w:val="bullet"/>
      <w:lvlText w:val="•"/>
      <w:lvlJc w:val="left"/>
      <w:pPr>
        <w:ind w:left="7581" w:hanging="360"/>
      </w:pPr>
      <w:rPr>
        <w:rFonts w:hint="default"/>
      </w:rPr>
    </w:lvl>
    <w:lvl w:ilvl="8" w:tplc="C994AD38">
      <w:numFmt w:val="bullet"/>
      <w:lvlText w:val="•"/>
      <w:lvlJc w:val="left"/>
      <w:pPr>
        <w:ind w:left="8547" w:hanging="360"/>
      </w:pPr>
      <w:rPr>
        <w:rFonts w:hint="default"/>
      </w:rPr>
    </w:lvl>
  </w:abstractNum>
  <w:num w:numId="1">
    <w:abstractNumId w:val="20"/>
  </w:num>
  <w:num w:numId="2">
    <w:abstractNumId w:val="25"/>
  </w:num>
  <w:num w:numId="3">
    <w:abstractNumId w:val="18"/>
  </w:num>
  <w:num w:numId="4">
    <w:abstractNumId w:val="6"/>
  </w:num>
  <w:num w:numId="5">
    <w:abstractNumId w:val="22"/>
  </w:num>
  <w:num w:numId="6">
    <w:abstractNumId w:val="15"/>
  </w:num>
  <w:num w:numId="7">
    <w:abstractNumId w:val="19"/>
  </w:num>
  <w:num w:numId="8">
    <w:abstractNumId w:val="7"/>
  </w:num>
  <w:num w:numId="9">
    <w:abstractNumId w:val="11"/>
  </w:num>
  <w:num w:numId="10">
    <w:abstractNumId w:val="3"/>
  </w:num>
  <w:num w:numId="11">
    <w:abstractNumId w:val="1"/>
  </w:num>
  <w:num w:numId="12">
    <w:abstractNumId w:val="14"/>
  </w:num>
  <w:num w:numId="13">
    <w:abstractNumId w:val="24"/>
  </w:num>
  <w:num w:numId="14">
    <w:abstractNumId w:val="5"/>
  </w:num>
  <w:num w:numId="15">
    <w:abstractNumId w:val="23"/>
  </w:num>
  <w:num w:numId="16">
    <w:abstractNumId w:val="16"/>
  </w:num>
  <w:num w:numId="17">
    <w:abstractNumId w:val="21"/>
  </w:num>
  <w:num w:numId="18">
    <w:abstractNumId w:val="8"/>
  </w:num>
  <w:num w:numId="19">
    <w:abstractNumId w:val="10"/>
  </w:num>
  <w:num w:numId="20">
    <w:abstractNumId w:val="2"/>
  </w:num>
  <w:num w:numId="21">
    <w:abstractNumId w:val="4"/>
  </w:num>
  <w:num w:numId="22">
    <w:abstractNumId w:val="17"/>
  </w:num>
  <w:num w:numId="23">
    <w:abstractNumId w:val="13"/>
  </w:num>
  <w:num w:numId="24">
    <w:abstractNumId w:val="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CB"/>
    <w:rsid w:val="000831C2"/>
    <w:rsid w:val="000B11CC"/>
    <w:rsid w:val="000B6B39"/>
    <w:rsid w:val="00100EE8"/>
    <w:rsid w:val="0010411C"/>
    <w:rsid w:val="001137EF"/>
    <w:rsid w:val="001211CE"/>
    <w:rsid w:val="00124836"/>
    <w:rsid w:val="001951AE"/>
    <w:rsid w:val="001C28E0"/>
    <w:rsid w:val="001C480A"/>
    <w:rsid w:val="001E4CCC"/>
    <w:rsid w:val="001E5FF9"/>
    <w:rsid w:val="00233934"/>
    <w:rsid w:val="00252744"/>
    <w:rsid w:val="00267F9C"/>
    <w:rsid w:val="00296F70"/>
    <w:rsid w:val="002C21B0"/>
    <w:rsid w:val="002D2190"/>
    <w:rsid w:val="002D286C"/>
    <w:rsid w:val="002E5701"/>
    <w:rsid w:val="00327EAE"/>
    <w:rsid w:val="00345DD1"/>
    <w:rsid w:val="003558F1"/>
    <w:rsid w:val="00371682"/>
    <w:rsid w:val="00391CD5"/>
    <w:rsid w:val="003B6CE5"/>
    <w:rsid w:val="003D3C92"/>
    <w:rsid w:val="00401687"/>
    <w:rsid w:val="00417643"/>
    <w:rsid w:val="00425850"/>
    <w:rsid w:val="00427FF8"/>
    <w:rsid w:val="0047708A"/>
    <w:rsid w:val="00493EF9"/>
    <w:rsid w:val="00496380"/>
    <w:rsid w:val="00497717"/>
    <w:rsid w:val="004A3909"/>
    <w:rsid w:val="004B35A6"/>
    <w:rsid w:val="00511325"/>
    <w:rsid w:val="00526217"/>
    <w:rsid w:val="00543DC8"/>
    <w:rsid w:val="00585A33"/>
    <w:rsid w:val="005B3625"/>
    <w:rsid w:val="005C18B6"/>
    <w:rsid w:val="005C7A32"/>
    <w:rsid w:val="005C7AB1"/>
    <w:rsid w:val="006013E9"/>
    <w:rsid w:val="00611EE1"/>
    <w:rsid w:val="006167EC"/>
    <w:rsid w:val="00617298"/>
    <w:rsid w:val="00624737"/>
    <w:rsid w:val="00645E7B"/>
    <w:rsid w:val="00647C85"/>
    <w:rsid w:val="00654A01"/>
    <w:rsid w:val="006873A5"/>
    <w:rsid w:val="006E3F20"/>
    <w:rsid w:val="006E48A4"/>
    <w:rsid w:val="006E4CCB"/>
    <w:rsid w:val="006E7044"/>
    <w:rsid w:val="007261DE"/>
    <w:rsid w:val="00735915"/>
    <w:rsid w:val="00757671"/>
    <w:rsid w:val="00763B89"/>
    <w:rsid w:val="007845B5"/>
    <w:rsid w:val="007C4FDF"/>
    <w:rsid w:val="007D3FAA"/>
    <w:rsid w:val="00803763"/>
    <w:rsid w:val="00834708"/>
    <w:rsid w:val="00891778"/>
    <w:rsid w:val="008F1D74"/>
    <w:rsid w:val="0092621D"/>
    <w:rsid w:val="00944257"/>
    <w:rsid w:val="00966D27"/>
    <w:rsid w:val="009771AA"/>
    <w:rsid w:val="00984F71"/>
    <w:rsid w:val="00990583"/>
    <w:rsid w:val="00A061D8"/>
    <w:rsid w:val="00A34C66"/>
    <w:rsid w:val="00A447B9"/>
    <w:rsid w:val="00A766F8"/>
    <w:rsid w:val="00A770F9"/>
    <w:rsid w:val="00A851CF"/>
    <w:rsid w:val="00B03ED6"/>
    <w:rsid w:val="00B2390F"/>
    <w:rsid w:val="00B279A9"/>
    <w:rsid w:val="00B3713C"/>
    <w:rsid w:val="00B71CE1"/>
    <w:rsid w:val="00B877CC"/>
    <w:rsid w:val="00BB35FB"/>
    <w:rsid w:val="00BC22BB"/>
    <w:rsid w:val="00C0297D"/>
    <w:rsid w:val="00C07A6D"/>
    <w:rsid w:val="00C77F0D"/>
    <w:rsid w:val="00C82F65"/>
    <w:rsid w:val="00CA1E03"/>
    <w:rsid w:val="00CA66AB"/>
    <w:rsid w:val="00CC4131"/>
    <w:rsid w:val="00CE17C2"/>
    <w:rsid w:val="00CE49E7"/>
    <w:rsid w:val="00D66010"/>
    <w:rsid w:val="00D95748"/>
    <w:rsid w:val="00D96061"/>
    <w:rsid w:val="00DA3FE1"/>
    <w:rsid w:val="00DA4DF6"/>
    <w:rsid w:val="00DC4E35"/>
    <w:rsid w:val="00DE7811"/>
    <w:rsid w:val="00DF3D57"/>
    <w:rsid w:val="00E2438B"/>
    <w:rsid w:val="00E2504A"/>
    <w:rsid w:val="00E731ED"/>
    <w:rsid w:val="00E7359E"/>
    <w:rsid w:val="00E745D6"/>
    <w:rsid w:val="00E96F32"/>
    <w:rsid w:val="00EA3EC4"/>
    <w:rsid w:val="00EA7781"/>
    <w:rsid w:val="00EC45BB"/>
    <w:rsid w:val="00EC569B"/>
    <w:rsid w:val="00EE2B56"/>
    <w:rsid w:val="00EE7C48"/>
    <w:rsid w:val="00F31B88"/>
    <w:rsid w:val="00F35748"/>
    <w:rsid w:val="00F436B3"/>
    <w:rsid w:val="00F62FAF"/>
    <w:rsid w:val="00F70227"/>
    <w:rsid w:val="00F9272D"/>
    <w:rsid w:val="00F9650D"/>
    <w:rsid w:val="00FB7F2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ADA61F-8794-4120-B0C2-5EEBD582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ED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102"/>
    </w:pPr>
  </w:style>
  <w:style w:type="paragraph" w:styleId="NoSpacing">
    <w:name w:val="No Spacing"/>
    <w:link w:val="NoSpacingChar"/>
    <w:uiPriority w:val="1"/>
    <w:qFormat/>
    <w:rsid w:val="00F35748"/>
    <w:pPr>
      <w:widowControl/>
      <w:autoSpaceDE/>
      <w:autoSpaceDN/>
    </w:pPr>
    <w:rPr>
      <w:rFonts w:eastAsiaTheme="minorEastAsia"/>
    </w:rPr>
  </w:style>
  <w:style w:type="character" w:customStyle="1" w:styleId="NoSpacingChar">
    <w:name w:val="No Spacing Char"/>
    <w:basedOn w:val="DefaultParagraphFont"/>
    <w:link w:val="NoSpacing"/>
    <w:uiPriority w:val="1"/>
    <w:rsid w:val="00F35748"/>
    <w:rPr>
      <w:rFonts w:eastAsiaTheme="minorEastAsia"/>
    </w:rPr>
  </w:style>
  <w:style w:type="table" w:styleId="TableGrid">
    <w:name w:val="Table Grid"/>
    <w:basedOn w:val="TableNormal"/>
    <w:uiPriority w:val="39"/>
    <w:rsid w:val="00B0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03ED6"/>
    <w:rPr>
      <w:rFonts w:ascii="Arial" w:eastAsia="Arial" w:hAnsi="Arial" w:cs="Arial"/>
      <w:sz w:val="24"/>
      <w:szCs w:val="24"/>
    </w:rPr>
  </w:style>
  <w:style w:type="paragraph" w:styleId="BalloonText">
    <w:name w:val="Balloon Text"/>
    <w:basedOn w:val="Normal"/>
    <w:link w:val="BalloonTextChar"/>
    <w:uiPriority w:val="99"/>
    <w:semiHidden/>
    <w:unhideWhenUsed/>
    <w:rsid w:val="00CE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E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31091">
      <w:bodyDiv w:val="1"/>
      <w:marLeft w:val="0"/>
      <w:marRight w:val="0"/>
      <w:marTop w:val="0"/>
      <w:marBottom w:val="0"/>
      <w:divBdr>
        <w:top w:val="none" w:sz="0" w:space="0" w:color="auto"/>
        <w:left w:val="none" w:sz="0" w:space="0" w:color="auto"/>
        <w:bottom w:val="none" w:sz="0" w:space="0" w:color="auto"/>
        <w:right w:val="none" w:sz="0" w:space="0" w:color="auto"/>
      </w:divBdr>
      <w:divsChild>
        <w:div w:id="412824595">
          <w:marLeft w:val="0"/>
          <w:marRight w:val="0"/>
          <w:marTop w:val="0"/>
          <w:marBottom w:val="0"/>
          <w:divBdr>
            <w:top w:val="none" w:sz="0" w:space="0" w:color="auto"/>
            <w:left w:val="none" w:sz="0" w:space="0" w:color="auto"/>
            <w:bottom w:val="none" w:sz="0" w:space="0" w:color="auto"/>
            <w:right w:val="none" w:sz="0" w:space="0" w:color="auto"/>
          </w:divBdr>
        </w:div>
        <w:div w:id="1647854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4F34-F570-4212-992F-373BF6E7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3061</Words>
  <Characters>17450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Pupil premium strategy 2017-18</vt:lpstr>
    </vt:vector>
  </TitlesOfParts>
  <Company>Westleigh Methodist Primary School</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2017-18</dc:title>
  <dc:creator>Xanthe Moragrega</dc:creator>
  <cp:lastModifiedBy>BHM-Admin4</cp:lastModifiedBy>
  <cp:revision>2</cp:revision>
  <cp:lastPrinted>2018-05-08T09:46:00Z</cp:lastPrinted>
  <dcterms:created xsi:type="dcterms:W3CDTF">2018-09-17T09:03:00Z</dcterms:created>
  <dcterms:modified xsi:type="dcterms:W3CDTF">2018-09-17T09:03:00Z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2010</vt:lpwstr>
  </property>
  <property fmtid="{D5CDD505-2E9C-101B-9397-08002B2CF9AE}" pid="4" name="LastSaved">
    <vt:filetime>2017-07-12T00:00:00Z</vt:filetime>
  </property>
</Properties>
</file>